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72B624">
      <w:pPr>
        <w:keepNext w:val="0"/>
        <w:keepLines w:val="0"/>
        <w:pageBreakBefore w:val="0"/>
        <w:widowControl w:val="0"/>
        <w:kinsoku/>
        <w:wordWrap/>
        <w:overflowPunct/>
        <w:topLinePunct w:val="0"/>
        <w:autoSpaceDE/>
        <w:autoSpaceDN/>
        <w:bidi w:val="0"/>
        <w:adjustRightInd/>
        <w:spacing w:line="560" w:lineRule="exact"/>
        <w:ind w:firstLine="0" w:firstLineChars="0"/>
        <w:textAlignment w:val="auto"/>
        <w:rPr>
          <w:rFonts w:hint="eastAsia" w:ascii="黑体" w:hAnsi="黑体" w:eastAsia="黑体" w:cs="黑体"/>
          <w:lang w:val="en-US" w:eastAsia="zh-CN"/>
        </w:rPr>
      </w:pPr>
      <w:r>
        <w:rPr>
          <w:rFonts w:hint="eastAsia" w:ascii="黑体" w:hAnsi="黑体" w:eastAsia="黑体" w:cs="黑体"/>
          <w:lang w:val="en-US" w:eastAsia="zh-CN"/>
        </w:rPr>
        <w:t>附件1</w:t>
      </w:r>
    </w:p>
    <w:p w14:paraId="0EA97895">
      <w:pPr>
        <w:keepNext w:val="0"/>
        <w:keepLines w:val="0"/>
        <w:pageBreakBefore w:val="0"/>
        <w:widowControl w:val="0"/>
        <w:kinsoku/>
        <w:wordWrap/>
        <w:overflowPunct/>
        <w:topLinePunct w:val="0"/>
        <w:autoSpaceDE/>
        <w:autoSpaceDN/>
        <w:bidi w:val="0"/>
        <w:adjustRightInd/>
        <w:spacing w:line="560" w:lineRule="exact"/>
        <w:ind w:firstLine="0" w:firstLineChars="0"/>
        <w:textAlignment w:val="auto"/>
        <w:rPr>
          <w:rFonts w:hint="eastAsia" w:ascii="黑体" w:hAnsi="黑体" w:eastAsia="黑体" w:cs="黑体"/>
          <w:lang w:val="en-US" w:eastAsia="zh-CN"/>
        </w:rPr>
      </w:pPr>
    </w:p>
    <w:p w14:paraId="73743C64">
      <w:pPr>
        <w:pStyle w:val="46"/>
        <w:keepNext w:val="0"/>
        <w:keepLines w:val="0"/>
        <w:pageBreakBefore w:val="0"/>
        <w:widowControl w:val="0"/>
        <w:kinsoku/>
        <w:wordWrap/>
        <w:overflowPunct/>
        <w:topLinePunct w:val="0"/>
        <w:autoSpaceDE/>
        <w:autoSpaceDN/>
        <w:bidi w:val="0"/>
        <w:adjustRightInd/>
        <w:spacing w:line="560" w:lineRule="exact"/>
        <w:textAlignment w:val="auto"/>
        <w:rPr>
          <w:rFonts w:hint="default" w:cs="Times New Roman"/>
          <w:lang w:val="en-US" w:eastAsia="zh-CN"/>
        </w:rPr>
      </w:pPr>
      <w:r>
        <w:rPr>
          <w:rFonts w:hint="default" w:cs="Times New Roman"/>
          <w:lang w:val="en-US" w:eastAsia="zh-CN"/>
        </w:rPr>
        <w:t>汉中市突发事件总体应急预案</w:t>
      </w:r>
    </w:p>
    <w:p w14:paraId="778E48A8">
      <w:pPr>
        <w:pStyle w:val="46"/>
        <w:keepNext w:val="0"/>
        <w:keepLines w:val="0"/>
        <w:pageBreakBefore w:val="0"/>
        <w:widowControl w:val="0"/>
        <w:kinsoku/>
        <w:wordWrap/>
        <w:overflowPunct/>
        <w:topLinePunct w:val="0"/>
        <w:autoSpaceDE/>
        <w:autoSpaceDN/>
        <w:bidi w:val="0"/>
        <w:adjustRightInd/>
        <w:spacing w:line="560" w:lineRule="exact"/>
        <w:textAlignment w:val="auto"/>
        <w:rPr>
          <w:rFonts w:hint="eastAsia" w:ascii="楷体_GB2312" w:hAnsi="楷体_GB2312" w:eastAsia="楷体_GB2312" w:cs="楷体_GB2312"/>
          <w:sz w:val="32"/>
          <w:szCs w:val="28"/>
          <w:lang w:val="en-US" w:eastAsia="zh-CN"/>
        </w:rPr>
      </w:pPr>
      <w:r>
        <w:rPr>
          <w:rFonts w:hint="eastAsia" w:ascii="楷体_GB2312" w:hAnsi="楷体_GB2312" w:eastAsia="楷体_GB2312" w:cs="楷体_GB2312"/>
          <w:sz w:val="32"/>
          <w:szCs w:val="28"/>
          <w:lang w:val="en-US" w:eastAsia="zh-CN"/>
        </w:rPr>
        <w:t>（公开征求意见稿）</w:t>
      </w:r>
    </w:p>
    <w:p w14:paraId="54743F79">
      <w:pPr>
        <w:keepNext w:val="0"/>
        <w:keepLines w:val="0"/>
        <w:pageBreakBefore w:val="0"/>
        <w:widowControl w:val="0"/>
        <w:kinsoku/>
        <w:wordWrap/>
        <w:overflowPunct/>
        <w:topLinePunct w:val="0"/>
        <w:autoSpaceDE/>
        <w:autoSpaceDN/>
        <w:bidi w:val="0"/>
        <w:adjustRightInd/>
        <w:spacing w:line="560" w:lineRule="exact"/>
        <w:textAlignment w:val="auto"/>
        <w:rPr>
          <w:rFonts w:hint="default"/>
          <w:lang w:val="en-US" w:eastAsia="zh-CN"/>
        </w:rPr>
      </w:pPr>
    </w:p>
    <w:p w14:paraId="7614A834">
      <w:pPr>
        <w:keepNext w:val="0"/>
        <w:keepLines w:val="0"/>
        <w:pageBreakBefore w:val="0"/>
        <w:widowControl w:val="0"/>
        <w:kinsoku/>
        <w:wordWrap/>
        <w:overflowPunct/>
        <w:topLinePunct w:val="0"/>
        <w:autoSpaceDE/>
        <w:autoSpaceDN/>
        <w:bidi w:val="0"/>
        <w:adjustRightInd/>
        <w:spacing w:line="560" w:lineRule="exact"/>
        <w:textAlignment w:val="auto"/>
        <w:rPr>
          <w:rFonts w:hint="default"/>
          <w:lang w:val="en-US" w:eastAsia="zh-CN"/>
        </w:rPr>
      </w:pPr>
      <w:r>
        <w:rPr>
          <w:rFonts w:hint="default"/>
          <w:lang w:val="en-US" w:eastAsia="zh-CN"/>
        </w:rPr>
        <w:t>为有效防范化解重大安全风险，及时应对处置各类突发事件，保护人民群众生命财产安全，维护我</w:t>
      </w:r>
      <w:r>
        <w:rPr>
          <w:rFonts w:hint="eastAsia"/>
          <w:lang w:val="en-US" w:eastAsia="zh-CN"/>
        </w:rPr>
        <w:t>市</w:t>
      </w:r>
      <w:r>
        <w:rPr>
          <w:rFonts w:hint="default"/>
          <w:lang w:val="en-US" w:eastAsia="zh-CN"/>
        </w:rPr>
        <w:t>公共安全和社会稳定，依据《中华人民共和国突发事件应对法》《陕西省突发事件总体应急预案》《陕西省突发事件应急预案管理办法》等，制定本预案。</w:t>
      </w:r>
    </w:p>
    <w:p w14:paraId="085063B5">
      <w:pPr>
        <w:pStyle w:val="2"/>
        <w:keepLines w:val="0"/>
        <w:pageBreakBefore w:val="0"/>
        <w:widowControl w:val="0"/>
        <w:kinsoku/>
        <w:wordWrap/>
        <w:overflowPunct/>
        <w:topLinePunct w:val="0"/>
        <w:autoSpaceDE/>
        <w:autoSpaceDN/>
        <w:bidi w:val="0"/>
        <w:adjustRightInd/>
        <w:spacing w:beforeLines="0" w:afterLines="0" w:line="560" w:lineRule="exact"/>
        <w:textAlignment w:val="auto"/>
        <w:rPr>
          <w:rFonts w:hint="default"/>
          <w:lang w:val="en-US" w:eastAsia="zh-CN"/>
        </w:rPr>
      </w:pPr>
      <w:bookmarkStart w:id="0" w:name="_Toc25252"/>
      <w:r>
        <w:rPr>
          <w:rFonts w:hint="default"/>
          <w:lang w:val="en-US" w:eastAsia="zh-CN"/>
        </w:rPr>
        <w:t>总则</w:t>
      </w:r>
      <w:bookmarkEnd w:id="0"/>
    </w:p>
    <w:p w14:paraId="7E1B181B">
      <w:pPr>
        <w:pStyle w:val="3"/>
        <w:keepLines w:val="0"/>
        <w:pageBreakBefore w:val="0"/>
        <w:widowControl w:val="0"/>
        <w:kinsoku/>
        <w:wordWrap/>
        <w:overflowPunct/>
        <w:topLinePunct w:val="0"/>
        <w:autoSpaceDE/>
        <w:autoSpaceDN/>
        <w:bidi w:val="0"/>
        <w:adjustRightInd/>
        <w:spacing w:beforeLines="0" w:afterLines="0" w:line="560" w:lineRule="exact"/>
        <w:textAlignment w:val="auto"/>
        <w:rPr>
          <w:rFonts w:hint="default"/>
          <w:lang w:val="en-US" w:eastAsia="zh-CN"/>
        </w:rPr>
      </w:pPr>
      <w:bookmarkStart w:id="1" w:name="_Toc24227"/>
      <w:r>
        <w:rPr>
          <w:rFonts w:hint="default"/>
          <w:lang w:val="en-US" w:eastAsia="zh-CN"/>
        </w:rPr>
        <w:t>总体要求</w:t>
      </w:r>
      <w:bookmarkEnd w:id="1"/>
    </w:p>
    <w:p w14:paraId="3ECA3DEC">
      <w:pPr>
        <w:keepNext w:val="0"/>
        <w:keepLines w:val="0"/>
        <w:pageBreakBefore w:val="0"/>
        <w:widowControl w:val="0"/>
        <w:kinsoku/>
        <w:wordWrap/>
        <w:overflowPunct/>
        <w:topLinePunct w:val="0"/>
        <w:autoSpaceDE/>
        <w:autoSpaceDN/>
        <w:bidi w:val="0"/>
        <w:adjustRightInd/>
        <w:spacing w:line="560" w:lineRule="exact"/>
        <w:textAlignment w:val="auto"/>
        <w:rPr>
          <w:rFonts w:hint="default"/>
          <w:lang w:val="en-US" w:eastAsia="zh-CN"/>
        </w:rPr>
      </w:pPr>
      <w:r>
        <w:rPr>
          <w:rFonts w:hint="default"/>
          <w:lang w:val="en-US" w:eastAsia="zh-CN"/>
        </w:rPr>
        <w:t>坚持以习近平新时代中国特色社会主义思想为指导，坚持和加强党的全面领导，坚持人民至上、生命至上，坚持底线思维、极限思维，坚持预防为主、预防与应急相结合，全面贯彻总体国家安全观，统筹发展和安全，建立健全大安全大应急框架下统一指挥、专常兼备、反应灵敏、上下联动的应急管理体制和综合协调、分类管理、分级负责、属地管理为主的工作体系，完善应急预案体系</w:t>
      </w:r>
      <w:r>
        <w:rPr>
          <w:rFonts w:hint="eastAsia"/>
          <w:lang w:val="en-US" w:eastAsia="zh-CN"/>
        </w:rPr>
        <w:t>，</w:t>
      </w:r>
      <w:r>
        <w:rPr>
          <w:rFonts w:hint="default"/>
          <w:lang w:val="en-US" w:eastAsia="zh-CN"/>
        </w:rPr>
        <w:t>夯实各方责任，凝聚整体合力，深入推进</w:t>
      </w:r>
      <w:r>
        <w:rPr>
          <w:rFonts w:hint="eastAsia"/>
          <w:lang w:val="en-US" w:eastAsia="zh-CN"/>
        </w:rPr>
        <w:t>我市</w:t>
      </w:r>
      <w:r>
        <w:rPr>
          <w:rFonts w:hint="default"/>
          <w:lang w:val="en-US" w:eastAsia="zh-CN"/>
        </w:rPr>
        <w:t>应急管理体系和能力现代化。</w:t>
      </w:r>
    </w:p>
    <w:p w14:paraId="731E2DEC">
      <w:pPr>
        <w:pStyle w:val="3"/>
        <w:keepLines w:val="0"/>
        <w:pageBreakBefore w:val="0"/>
        <w:widowControl w:val="0"/>
        <w:kinsoku/>
        <w:wordWrap/>
        <w:overflowPunct/>
        <w:topLinePunct w:val="0"/>
        <w:autoSpaceDE/>
        <w:autoSpaceDN/>
        <w:bidi w:val="0"/>
        <w:adjustRightInd/>
        <w:spacing w:beforeLines="0" w:afterLines="0" w:line="560" w:lineRule="exact"/>
        <w:textAlignment w:val="auto"/>
        <w:rPr>
          <w:rFonts w:hint="default"/>
          <w:lang w:val="en-US" w:eastAsia="zh-CN"/>
        </w:rPr>
      </w:pPr>
      <w:bookmarkStart w:id="2" w:name="_Toc22721"/>
      <w:r>
        <w:rPr>
          <w:rFonts w:hint="default"/>
          <w:lang w:val="en-US" w:eastAsia="zh-CN"/>
        </w:rPr>
        <w:t>适用范围</w:t>
      </w:r>
      <w:bookmarkEnd w:id="2"/>
    </w:p>
    <w:p w14:paraId="7A037EA0">
      <w:pPr>
        <w:keepNext w:val="0"/>
        <w:keepLines w:val="0"/>
        <w:pageBreakBefore w:val="0"/>
        <w:widowControl w:val="0"/>
        <w:kinsoku/>
        <w:wordWrap/>
        <w:overflowPunct/>
        <w:topLinePunct w:val="0"/>
        <w:autoSpaceDE/>
        <w:autoSpaceDN/>
        <w:bidi w:val="0"/>
        <w:adjustRightInd/>
        <w:spacing w:line="560" w:lineRule="exact"/>
        <w:textAlignment w:val="auto"/>
        <w:rPr>
          <w:rFonts w:hint="default"/>
          <w:lang w:val="en-US" w:eastAsia="zh-CN"/>
        </w:rPr>
      </w:pPr>
      <w:r>
        <w:rPr>
          <w:rFonts w:hint="default"/>
          <w:lang w:val="en-US" w:eastAsia="zh-CN"/>
        </w:rPr>
        <w:t>本预案是全</w:t>
      </w:r>
      <w:r>
        <w:rPr>
          <w:rFonts w:hint="eastAsia"/>
          <w:lang w:val="en-US" w:eastAsia="zh-CN"/>
        </w:rPr>
        <w:t>市</w:t>
      </w:r>
      <w:r>
        <w:rPr>
          <w:rFonts w:hint="default"/>
          <w:lang w:val="en-US" w:eastAsia="zh-CN"/>
        </w:rPr>
        <w:t>突发事件应急预案体系的总体制度安排，适用于本</w:t>
      </w:r>
      <w:r>
        <w:rPr>
          <w:rFonts w:hint="eastAsia"/>
          <w:lang w:val="en-US" w:eastAsia="zh-CN"/>
        </w:rPr>
        <w:t>市</w:t>
      </w:r>
      <w:r>
        <w:rPr>
          <w:rFonts w:hint="default"/>
          <w:lang w:val="en-US" w:eastAsia="zh-CN"/>
        </w:rPr>
        <w:t>行政区域内各类突发事件的应对工作，指导全</w:t>
      </w:r>
      <w:r>
        <w:rPr>
          <w:rFonts w:hint="eastAsia"/>
          <w:lang w:val="en-US" w:eastAsia="zh-CN"/>
        </w:rPr>
        <w:t>市</w:t>
      </w:r>
      <w:r>
        <w:rPr>
          <w:rFonts w:hint="default"/>
          <w:lang w:val="en-US" w:eastAsia="zh-CN"/>
        </w:rPr>
        <w:t>突发事件应对工作。</w:t>
      </w:r>
    </w:p>
    <w:p w14:paraId="3BF70B73">
      <w:pPr>
        <w:pStyle w:val="3"/>
        <w:keepLines w:val="0"/>
        <w:pageBreakBefore w:val="0"/>
        <w:widowControl w:val="0"/>
        <w:kinsoku/>
        <w:wordWrap/>
        <w:overflowPunct/>
        <w:topLinePunct w:val="0"/>
        <w:autoSpaceDE/>
        <w:autoSpaceDN/>
        <w:bidi w:val="0"/>
        <w:adjustRightInd/>
        <w:spacing w:beforeLines="0" w:afterLines="0" w:line="560" w:lineRule="exact"/>
        <w:textAlignment w:val="auto"/>
        <w:rPr>
          <w:rFonts w:hint="default"/>
          <w:lang w:val="en-US" w:eastAsia="zh-CN"/>
        </w:rPr>
      </w:pPr>
      <w:bookmarkStart w:id="3" w:name="_Toc9474"/>
      <w:r>
        <w:rPr>
          <w:rFonts w:hint="default"/>
          <w:lang w:val="en-US" w:eastAsia="zh-CN"/>
        </w:rPr>
        <w:t>突发事件分类分级</w:t>
      </w:r>
      <w:bookmarkEnd w:id="3"/>
    </w:p>
    <w:p w14:paraId="72AF2A7E">
      <w:pPr>
        <w:keepNext w:val="0"/>
        <w:keepLines w:val="0"/>
        <w:pageBreakBefore w:val="0"/>
        <w:widowControl w:val="0"/>
        <w:kinsoku/>
        <w:wordWrap/>
        <w:overflowPunct/>
        <w:topLinePunct w:val="0"/>
        <w:autoSpaceDE/>
        <w:autoSpaceDN/>
        <w:bidi w:val="0"/>
        <w:adjustRightInd/>
        <w:spacing w:line="560" w:lineRule="exact"/>
        <w:textAlignment w:val="auto"/>
        <w:rPr>
          <w:rFonts w:hint="default"/>
          <w:lang w:val="en-US" w:eastAsia="zh-CN"/>
        </w:rPr>
      </w:pPr>
      <w:r>
        <w:rPr>
          <w:rFonts w:hint="default"/>
          <w:lang w:val="en-US" w:eastAsia="zh-CN"/>
        </w:rPr>
        <w:t>本预案所称突发事件是指突然发生，造成或者可能造成严重社会危害，需要采取应急处置措施予以应对的自然灾害、事故灾难、公共卫生事件和社会安全事件</w:t>
      </w:r>
      <w:r>
        <w:rPr>
          <w:rFonts w:hint="eastAsia"/>
          <w:lang w:val="en-US" w:eastAsia="zh-CN"/>
        </w:rPr>
        <w:t>。全市可能发生的突发事件主要有：</w:t>
      </w:r>
    </w:p>
    <w:p w14:paraId="55CDB2D8">
      <w:pPr>
        <w:keepNext w:val="0"/>
        <w:keepLines w:val="0"/>
        <w:pageBreakBefore w:val="0"/>
        <w:widowControl w:val="0"/>
        <w:kinsoku/>
        <w:wordWrap/>
        <w:overflowPunct/>
        <w:topLinePunct w:val="0"/>
        <w:autoSpaceDE/>
        <w:autoSpaceDN/>
        <w:bidi w:val="0"/>
        <w:adjustRightInd/>
        <w:spacing w:line="560" w:lineRule="exact"/>
        <w:textAlignment w:val="auto"/>
        <w:rPr>
          <w:rFonts w:hint="default"/>
          <w:lang w:val="en-US" w:eastAsia="zh-CN"/>
        </w:rPr>
      </w:pPr>
      <w:r>
        <w:rPr>
          <w:rFonts w:hint="default"/>
          <w:lang w:val="en-US" w:eastAsia="zh-CN"/>
        </w:rPr>
        <w:t>（1）自然灾害。主要包括水旱、气象、地震、地质、生物灾害和森林火灾等。</w:t>
      </w:r>
    </w:p>
    <w:p w14:paraId="33228174">
      <w:pPr>
        <w:keepNext w:val="0"/>
        <w:keepLines w:val="0"/>
        <w:pageBreakBefore w:val="0"/>
        <w:widowControl w:val="0"/>
        <w:kinsoku/>
        <w:wordWrap/>
        <w:overflowPunct/>
        <w:topLinePunct w:val="0"/>
        <w:autoSpaceDE/>
        <w:autoSpaceDN/>
        <w:bidi w:val="0"/>
        <w:adjustRightInd/>
        <w:spacing w:line="560" w:lineRule="exact"/>
        <w:textAlignment w:val="auto"/>
        <w:rPr>
          <w:rFonts w:hint="default"/>
          <w:lang w:val="en-US" w:eastAsia="zh-CN"/>
        </w:rPr>
      </w:pPr>
      <w:r>
        <w:rPr>
          <w:rFonts w:hint="default"/>
          <w:lang w:val="en-US" w:eastAsia="zh-CN"/>
        </w:rPr>
        <w:t>（2）事故灾难。主要包括工矿商贸等生产经营单位的各类生产安全事故，道路交通事故、航空器飞行事故、建设工程事故、火灾事故、核与辐射事故、公共设施和设备事故、环境污染和生态破坏事件等</w:t>
      </w:r>
      <w:r>
        <w:rPr>
          <w:rFonts w:hint="eastAsia"/>
          <w:lang w:val="en-US" w:eastAsia="zh-CN"/>
        </w:rPr>
        <w:t>。</w:t>
      </w:r>
    </w:p>
    <w:p w14:paraId="39E7884B">
      <w:pPr>
        <w:keepNext w:val="0"/>
        <w:keepLines w:val="0"/>
        <w:pageBreakBefore w:val="0"/>
        <w:widowControl w:val="0"/>
        <w:kinsoku/>
        <w:wordWrap/>
        <w:overflowPunct/>
        <w:topLinePunct w:val="0"/>
        <w:autoSpaceDE/>
        <w:autoSpaceDN/>
        <w:bidi w:val="0"/>
        <w:adjustRightInd/>
        <w:spacing w:line="560" w:lineRule="exact"/>
        <w:textAlignment w:val="auto"/>
        <w:rPr>
          <w:rFonts w:hint="default"/>
          <w:lang w:val="en-US" w:eastAsia="zh-CN"/>
        </w:rPr>
      </w:pPr>
      <w:r>
        <w:rPr>
          <w:rFonts w:hint="default"/>
          <w:lang w:val="en-US" w:eastAsia="zh-CN"/>
        </w:rPr>
        <w:t>（3）公共卫生事件。主要包括传染病疫情、群体性不明原因疾病，食品安全事故、药品安全事件、动物疫情，以及其他严重影响公众生命安全和身体健康的事件。</w:t>
      </w:r>
    </w:p>
    <w:p w14:paraId="201A678C">
      <w:pPr>
        <w:keepNext w:val="0"/>
        <w:keepLines w:val="0"/>
        <w:pageBreakBefore w:val="0"/>
        <w:widowControl w:val="0"/>
        <w:kinsoku/>
        <w:wordWrap/>
        <w:overflowPunct/>
        <w:topLinePunct w:val="0"/>
        <w:autoSpaceDE/>
        <w:autoSpaceDN/>
        <w:bidi w:val="0"/>
        <w:adjustRightInd/>
        <w:spacing w:line="560" w:lineRule="exact"/>
        <w:textAlignment w:val="auto"/>
        <w:rPr>
          <w:rFonts w:hint="default"/>
          <w:lang w:val="en-US" w:eastAsia="zh-CN"/>
        </w:rPr>
      </w:pPr>
      <w:r>
        <w:rPr>
          <w:rFonts w:hint="default"/>
          <w:lang w:val="en-US" w:eastAsia="zh-CN"/>
        </w:rPr>
        <w:t>（4）社会安全事件。主要包括刑事案件和恐怖、群体性、民族宗教事件，粮食、金融、涉外和其他影响市场、社会稳定的突发事件。</w:t>
      </w:r>
    </w:p>
    <w:p w14:paraId="47434DB2">
      <w:pPr>
        <w:keepNext w:val="0"/>
        <w:keepLines w:val="0"/>
        <w:pageBreakBefore w:val="0"/>
        <w:widowControl w:val="0"/>
        <w:kinsoku/>
        <w:wordWrap/>
        <w:overflowPunct/>
        <w:topLinePunct w:val="0"/>
        <w:autoSpaceDE/>
        <w:autoSpaceDN/>
        <w:bidi w:val="0"/>
        <w:adjustRightInd/>
        <w:spacing w:line="560" w:lineRule="exact"/>
        <w:textAlignment w:val="auto"/>
        <w:rPr>
          <w:rFonts w:hint="default"/>
          <w:lang w:val="en-US" w:eastAsia="zh-CN"/>
        </w:rPr>
      </w:pPr>
      <w:r>
        <w:rPr>
          <w:rFonts w:hint="default"/>
          <w:lang w:val="en-US" w:eastAsia="zh-CN"/>
        </w:rPr>
        <w:t>按照社会危害程度和影响范围等因素，自然灾害、事故灾难、公共卫生事件分为特别重大、重大、较大、一般4级，具体分级标准依照国家规定执行，在相应专项应急预案、部门应急预案中予以明确，作为突发事件信息报送和分级处置的依据。社会安全事件的分级依据国家规定执行。</w:t>
      </w:r>
    </w:p>
    <w:p w14:paraId="53F14E2B">
      <w:pPr>
        <w:pStyle w:val="3"/>
        <w:keepLines w:val="0"/>
        <w:pageBreakBefore w:val="0"/>
        <w:widowControl w:val="0"/>
        <w:kinsoku/>
        <w:wordWrap/>
        <w:overflowPunct/>
        <w:topLinePunct w:val="0"/>
        <w:autoSpaceDE/>
        <w:autoSpaceDN/>
        <w:bidi w:val="0"/>
        <w:adjustRightInd/>
        <w:spacing w:beforeLines="0" w:afterLines="0" w:line="560" w:lineRule="exact"/>
        <w:textAlignment w:val="auto"/>
        <w:rPr>
          <w:rFonts w:hint="default"/>
          <w:lang w:val="en-US" w:eastAsia="zh-CN"/>
        </w:rPr>
      </w:pPr>
      <w:bookmarkStart w:id="4" w:name="_Toc16800"/>
      <w:r>
        <w:rPr>
          <w:rFonts w:hint="default"/>
          <w:lang w:val="en-US" w:eastAsia="zh-CN"/>
        </w:rPr>
        <w:t>应急预案体系</w:t>
      </w:r>
      <w:bookmarkEnd w:id="4"/>
    </w:p>
    <w:p w14:paraId="13B6B8A3">
      <w:pPr>
        <w:keepNext w:val="0"/>
        <w:keepLines w:val="0"/>
        <w:pageBreakBefore w:val="0"/>
        <w:widowControl w:val="0"/>
        <w:kinsoku/>
        <w:wordWrap/>
        <w:overflowPunct/>
        <w:topLinePunct w:val="0"/>
        <w:autoSpaceDE/>
        <w:autoSpaceDN/>
        <w:bidi w:val="0"/>
        <w:adjustRightInd/>
        <w:spacing w:line="560" w:lineRule="exact"/>
        <w:textAlignment w:val="auto"/>
        <w:rPr>
          <w:rFonts w:hint="default"/>
          <w:lang w:val="en-US" w:eastAsia="zh-CN"/>
        </w:rPr>
      </w:pPr>
      <w:r>
        <w:rPr>
          <w:rFonts w:hint="default"/>
          <w:lang w:val="en-US" w:eastAsia="zh-CN"/>
        </w:rPr>
        <w:t>突发事件应急预案体系包括各级党委和政府</w:t>
      </w:r>
      <w:r>
        <w:rPr>
          <w:rFonts w:hint="eastAsia"/>
          <w:lang w:val="en-US" w:eastAsia="zh-CN"/>
        </w:rPr>
        <w:t>及其</w:t>
      </w:r>
      <w:r>
        <w:rPr>
          <w:rFonts w:hint="default"/>
          <w:lang w:val="en-US" w:eastAsia="zh-CN"/>
        </w:rPr>
        <w:t>有关部门、基层组织、企事业单位、社会团体等制定的各类突发事件应急预案以及相关支撑性文件。县级以上党委和政府应急预案由总体应急预案、专项应急预案和部门应急预案组成。</w:t>
      </w:r>
    </w:p>
    <w:p w14:paraId="0AB81578">
      <w:pPr>
        <w:keepNext w:val="0"/>
        <w:keepLines w:val="0"/>
        <w:pageBreakBefore w:val="0"/>
        <w:widowControl w:val="0"/>
        <w:kinsoku/>
        <w:wordWrap/>
        <w:overflowPunct/>
        <w:topLinePunct w:val="0"/>
        <w:autoSpaceDE/>
        <w:autoSpaceDN/>
        <w:bidi w:val="0"/>
        <w:adjustRightInd/>
        <w:spacing w:line="560" w:lineRule="exact"/>
        <w:textAlignment w:val="auto"/>
        <w:rPr>
          <w:rFonts w:hint="default"/>
          <w:lang w:val="en-US" w:eastAsia="zh-CN"/>
        </w:rPr>
      </w:pPr>
      <w:r>
        <w:rPr>
          <w:rFonts w:hint="default"/>
          <w:lang w:val="en-US" w:eastAsia="zh-CN"/>
        </w:rPr>
        <w:t>（1）总体应急预案是应对各类突发事件的总体制度安排，由县级以上党委和政府负责制定修订，应急管理部门具体组织。</w:t>
      </w:r>
    </w:p>
    <w:p w14:paraId="1FC5BA1E">
      <w:pPr>
        <w:keepNext w:val="0"/>
        <w:keepLines w:val="0"/>
        <w:pageBreakBefore w:val="0"/>
        <w:widowControl w:val="0"/>
        <w:kinsoku/>
        <w:wordWrap/>
        <w:overflowPunct/>
        <w:topLinePunct w:val="0"/>
        <w:autoSpaceDE/>
        <w:autoSpaceDN/>
        <w:bidi w:val="0"/>
        <w:adjustRightInd/>
        <w:spacing w:line="560" w:lineRule="exact"/>
        <w:textAlignment w:val="auto"/>
        <w:rPr>
          <w:rFonts w:hint="default"/>
          <w:lang w:val="en-US" w:eastAsia="zh-CN"/>
        </w:rPr>
      </w:pPr>
      <w:r>
        <w:rPr>
          <w:rFonts w:hint="default"/>
          <w:lang w:val="en-US" w:eastAsia="zh-CN"/>
        </w:rPr>
        <w:t>（2）专项应急预案是党委和政府为应对某一类型或某几种类型突发事件，或者针对重要目标保护、重大活动保障、应急保障等制定的预案，由专项应急预案牵头部门负责编制。跨区域、跨流域等关联性强的突发事件预案，由相关单位组织编制。</w:t>
      </w:r>
    </w:p>
    <w:p w14:paraId="3FA5DD60">
      <w:pPr>
        <w:keepNext w:val="0"/>
        <w:keepLines w:val="0"/>
        <w:pageBreakBefore w:val="0"/>
        <w:widowControl w:val="0"/>
        <w:kinsoku/>
        <w:wordWrap/>
        <w:overflowPunct/>
        <w:topLinePunct w:val="0"/>
        <w:autoSpaceDE/>
        <w:autoSpaceDN/>
        <w:bidi w:val="0"/>
        <w:adjustRightInd/>
        <w:spacing w:line="560" w:lineRule="exact"/>
        <w:textAlignment w:val="auto"/>
        <w:rPr>
          <w:rFonts w:hint="default"/>
          <w:lang w:val="en-US" w:eastAsia="zh-CN"/>
        </w:rPr>
      </w:pPr>
      <w:r>
        <w:rPr>
          <w:rFonts w:hint="default"/>
          <w:lang w:val="en-US" w:eastAsia="zh-CN"/>
        </w:rPr>
        <w:t>（3）部门应急预案是党委和政府有关部门根据总体应急预案、专项应急预案、部门职责和本领域可能发生的突发事件制定的预案，由各有关部门负责编制。</w:t>
      </w:r>
    </w:p>
    <w:p w14:paraId="71456BAC">
      <w:pPr>
        <w:keepNext w:val="0"/>
        <w:keepLines w:val="0"/>
        <w:pageBreakBefore w:val="0"/>
        <w:widowControl w:val="0"/>
        <w:kinsoku/>
        <w:wordWrap/>
        <w:overflowPunct/>
        <w:topLinePunct w:val="0"/>
        <w:autoSpaceDE/>
        <w:autoSpaceDN/>
        <w:bidi w:val="0"/>
        <w:adjustRightInd/>
        <w:spacing w:line="560" w:lineRule="exact"/>
        <w:textAlignment w:val="auto"/>
        <w:rPr>
          <w:rFonts w:hint="default"/>
          <w:lang w:val="en-US" w:eastAsia="zh-CN"/>
        </w:rPr>
      </w:pPr>
      <w:r>
        <w:rPr>
          <w:rFonts w:hint="default"/>
          <w:lang w:val="en-US" w:eastAsia="zh-CN"/>
        </w:rPr>
        <w:t>（4）乡镇（街道）应急预案是根据各自事权和应急能力制定的预案，突出简明实用，重点明确信息获取上报、先期处置措施、转移避险安置等</w:t>
      </w:r>
      <w:r>
        <w:rPr>
          <w:rFonts w:hint="eastAsia"/>
          <w:lang w:val="en-US" w:eastAsia="zh-CN"/>
        </w:rPr>
        <w:t>内容</w:t>
      </w:r>
      <w:r>
        <w:rPr>
          <w:rFonts w:hint="default"/>
          <w:lang w:val="en-US" w:eastAsia="zh-CN"/>
        </w:rPr>
        <w:t>。</w:t>
      </w:r>
    </w:p>
    <w:p w14:paraId="499C65B6">
      <w:pPr>
        <w:keepNext w:val="0"/>
        <w:keepLines w:val="0"/>
        <w:pageBreakBefore w:val="0"/>
        <w:widowControl w:val="0"/>
        <w:kinsoku/>
        <w:wordWrap/>
        <w:overflowPunct/>
        <w:topLinePunct w:val="0"/>
        <w:autoSpaceDE/>
        <w:autoSpaceDN/>
        <w:bidi w:val="0"/>
        <w:adjustRightInd/>
        <w:spacing w:line="560" w:lineRule="exact"/>
        <w:textAlignment w:val="auto"/>
        <w:rPr>
          <w:rFonts w:hint="default"/>
          <w:lang w:val="en-US" w:eastAsia="zh-CN"/>
        </w:rPr>
      </w:pPr>
      <w:r>
        <w:rPr>
          <w:rFonts w:hint="default"/>
          <w:lang w:val="en-US" w:eastAsia="zh-CN"/>
        </w:rPr>
        <w:t>（5）单位和基层组织应急预案是企事业单位、村民委员会、居民委员会、社会团体等根据自身特点和实际情况制定的预案，突出切实可行，重点明确岗位职责、第一响应措施、信息报告、处置流程、风险监测等</w:t>
      </w:r>
      <w:r>
        <w:rPr>
          <w:rFonts w:hint="eastAsia"/>
          <w:lang w:val="en-US" w:eastAsia="zh-CN"/>
        </w:rPr>
        <w:t>内容。</w:t>
      </w:r>
    </w:p>
    <w:p w14:paraId="3F65439A">
      <w:pPr>
        <w:pStyle w:val="2"/>
        <w:keepLines w:val="0"/>
        <w:pageBreakBefore w:val="0"/>
        <w:widowControl w:val="0"/>
        <w:kinsoku/>
        <w:wordWrap/>
        <w:overflowPunct/>
        <w:topLinePunct w:val="0"/>
        <w:autoSpaceDE/>
        <w:autoSpaceDN/>
        <w:bidi w:val="0"/>
        <w:adjustRightInd/>
        <w:spacing w:beforeLines="0" w:afterLines="0" w:line="560" w:lineRule="exact"/>
        <w:textAlignment w:val="auto"/>
        <w:rPr>
          <w:rFonts w:hint="default"/>
          <w:lang w:val="en-US" w:eastAsia="zh-CN"/>
        </w:rPr>
      </w:pPr>
      <w:bookmarkStart w:id="5" w:name="_Toc5141"/>
      <w:r>
        <w:rPr>
          <w:rFonts w:hint="default"/>
          <w:lang w:val="en-US" w:eastAsia="zh-CN"/>
        </w:rPr>
        <w:t>组织指挥体系</w:t>
      </w:r>
      <w:bookmarkEnd w:id="5"/>
    </w:p>
    <w:p w14:paraId="77C9A4BA">
      <w:pPr>
        <w:pStyle w:val="3"/>
        <w:keepLines w:val="0"/>
        <w:pageBreakBefore w:val="0"/>
        <w:widowControl w:val="0"/>
        <w:kinsoku/>
        <w:wordWrap/>
        <w:overflowPunct/>
        <w:topLinePunct w:val="0"/>
        <w:autoSpaceDE/>
        <w:autoSpaceDN/>
        <w:bidi w:val="0"/>
        <w:adjustRightInd/>
        <w:spacing w:beforeLines="0" w:afterLines="0" w:line="560" w:lineRule="exact"/>
        <w:textAlignment w:val="auto"/>
        <w:rPr>
          <w:rFonts w:hint="default"/>
          <w:lang w:val="en-US" w:eastAsia="zh-CN"/>
        </w:rPr>
      </w:pPr>
      <w:bookmarkStart w:id="6" w:name="_Toc24186"/>
      <w:r>
        <w:rPr>
          <w:rFonts w:hint="eastAsia"/>
          <w:lang w:val="en-US" w:eastAsia="zh-CN"/>
        </w:rPr>
        <w:t>市</w:t>
      </w:r>
      <w:r>
        <w:rPr>
          <w:rFonts w:hint="default"/>
          <w:lang w:val="en-US" w:eastAsia="zh-CN"/>
        </w:rPr>
        <w:t>级应急指挥机构</w:t>
      </w:r>
      <w:bookmarkEnd w:id="6"/>
    </w:p>
    <w:p w14:paraId="7E8BDE8F">
      <w:pPr>
        <w:keepNext w:val="0"/>
        <w:keepLines w:val="0"/>
        <w:pageBreakBefore w:val="0"/>
        <w:widowControl w:val="0"/>
        <w:kinsoku/>
        <w:wordWrap/>
        <w:overflowPunct/>
        <w:topLinePunct w:val="0"/>
        <w:autoSpaceDE/>
        <w:autoSpaceDN/>
        <w:bidi w:val="0"/>
        <w:adjustRightInd/>
        <w:spacing w:line="560" w:lineRule="exact"/>
        <w:textAlignment w:val="auto"/>
        <w:rPr>
          <w:rFonts w:hint="default"/>
          <w:lang w:val="en-US" w:eastAsia="zh-CN"/>
        </w:rPr>
      </w:pPr>
      <w:r>
        <w:rPr>
          <w:rFonts w:hint="default"/>
          <w:lang w:val="en-US" w:eastAsia="zh-CN"/>
        </w:rPr>
        <w:t>（1）应急指挥机构。</w:t>
      </w:r>
      <w:r>
        <w:rPr>
          <w:rFonts w:hint="eastAsia"/>
          <w:lang w:val="en-US" w:eastAsia="zh-CN"/>
        </w:rPr>
        <w:t>市</w:t>
      </w:r>
      <w:r>
        <w:rPr>
          <w:rFonts w:hint="default"/>
          <w:lang w:val="en-US" w:eastAsia="zh-CN"/>
        </w:rPr>
        <w:t>委和</w:t>
      </w:r>
      <w:r>
        <w:rPr>
          <w:rFonts w:hint="eastAsia"/>
          <w:lang w:val="en-US" w:eastAsia="zh-CN"/>
        </w:rPr>
        <w:t>市</w:t>
      </w:r>
      <w:r>
        <w:rPr>
          <w:rFonts w:hint="default"/>
          <w:lang w:val="en-US" w:eastAsia="zh-CN"/>
        </w:rPr>
        <w:t>政府对</w:t>
      </w:r>
      <w:r>
        <w:rPr>
          <w:rFonts w:hint="eastAsia"/>
          <w:lang w:val="en-US" w:eastAsia="zh-CN"/>
        </w:rPr>
        <w:t>全市</w:t>
      </w:r>
      <w:r>
        <w:rPr>
          <w:rFonts w:hint="default"/>
          <w:lang w:val="en-US" w:eastAsia="zh-CN"/>
        </w:rPr>
        <w:t>突发事件应对工作作出安排部署，按照有关规定，设立由</w:t>
      </w:r>
      <w:r>
        <w:rPr>
          <w:rFonts w:hint="eastAsia"/>
          <w:lang w:val="en-US" w:eastAsia="zh-CN"/>
        </w:rPr>
        <w:t>市</w:t>
      </w:r>
      <w:r>
        <w:rPr>
          <w:rFonts w:hint="default"/>
          <w:lang w:val="en-US" w:eastAsia="zh-CN"/>
        </w:rPr>
        <w:t>委和</w:t>
      </w:r>
      <w:r>
        <w:rPr>
          <w:rFonts w:hint="eastAsia"/>
          <w:lang w:val="en-US" w:eastAsia="zh-CN"/>
        </w:rPr>
        <w:t>市</w:t>
      </w:r>
      <w:r>
        <w:rPr>
          <w:rFonts w:hint="default"/>
          <w:lang w:val="en-US" w:eastAsia="zh-CN"/>
        </w:rPr>
        <w:t>政府主要负责同志牵头组成的应急指挥机构，统一指挥协调应对工作。</w:t>
      </w:r>
    </w:p>
    <w:p w14:paraId="113AF656">
      <w:pPr>
        <w:keepNext w:val="0"/>
        <w:keepLines w:val="0"/>
        <w:pageBreakBefore w:val="0"/>
        <w:widowControl w:val="0"/>
        <w:kinsoku/>
        <w:wordWrap/>
        <w:overflowPunct/>
        <w:topLinePunct w:val="0"/>
        <w:autoSpaceDE/>
        <w:autoSpaceDN/>
        <w:bidi w:val="0"/>
        <w:adjustRightInd/>
        <w:spacing w:line="560" w:lineRule="exact"/>
        <w:textAlignment w:val="auto"/>
        <w:rPr>
          <w:rFonts w:hint="default"/>
          <w:lang w:val="en-US" w:eastAsia="zh-CN"/>
        </w:rPr>
      </w:pPr>
      <w:r>
        <w:rPr>
          <w:rFonts w:hint="default"/>
          <w:lang w:val="en-US" w:eastAsia="zh-CN"/>
        </w:rPr>
        <w:t>（2）专项指挥机构。</w:t>
      </w:r>
      <w:r>
        <w:rPr>
          <w:rFonts w:hint="eastAsia"/>
          <w:lang w:val="en-US" w:eastAsia="zh-CN"/>
        </w:rPr>
        <w:t>市</w:t>
      </w:r>
      <w:r>
        <w:rPr>
          <w:rFonts w:hint="default"/>
          <w:lang w:val="en-US" w:eastAsia="zh-CN"/>
        </w:rPr>
        <w:t>委和</w:t>
      </w:r>
      <w:r>
        <w:rPr>
          <w:rFonts w:hint="eastAsia"/>
          <w:lang w:val="en-US" w:eastAsia="zh-CN"/>
        </w:rPr>
        <w:t>市</w:t>
      </w:r>
      <w:r>
        <w:rPr>
          <w:rFonts w:hint="default"/>
          <w:lang w:val="en-US" w:eastAsia="zh-CN"/>
        </w:rPr>
        <w:t>政府根据突发事件发生发展规律、风险特点和应对工作需要，设立相应突发事件专项指挥机构，成员由承担突发事件防范处置职责的有关部门负责同志组成，负责组织协调应对工作。</w:t>
      </w:r>
    </w:p>
    <w:p w14:paraId="45F650B0">
      <w:pPr>
        <w:keepNext w:val="0"/>
        <w:keepLines w:val="0"/>
        <w:pageBreakBefore w:val="0"/>
        <w:widowControl w:val="0"/>
        <w:kinsoku/>
        <w:wordWrap/>
        <w:overflowPunct/>
        <w:topLinePunct w:val="0"/>
        <w:autoSpaceDE/>
        <w:autoSpaceDN/>
        <w:bidi w:val="0"/>
        <w:adjustRightInd/>
        <w:spacing w:line="560" w:lineRule="exact"/>
        <w:textAlignment w:val="auto"/>
        <w:rPr>
          <w:rFonts w:hint="default"/>
          <w:lang w:val="en-US" w:eastAsia="zh-CN"/>
        </w:rPr>
      </w:pPr>
      <w:r>
        <w:rPr>
          <w:rFonts w:hint="eastAsia"/>
          <w:lang w:val="en-US" w:eastAsia="zh-CN"/>
        </w:rPr>
        <w:t>市</w:t>
      </w:r>
      <w:r>
        <w:rPr>
          <w:rFonts w:hint="default"/>
          <w:lang w:val="en-US" w:eastAsia="zh-CN"/>
        </w:rPr>
        <w:t>委和</w:t>
      </w:r>
      <w:r>
        <w:rPr>
          <w:rFonts w:hint="eastAsia"/>
          <w:lang w:val="en-US" w:eastAsia="zh-CN"/>
        </w:rPr>
        <w:t>市</w:t>
      </w:r>
      <w:r>
        <w:rPr>
          <w:rFonts w:hint="default"/>
          <w:lang w:val="en-US" w:eastAsia="zh-CN"/>
        </w:rPr>
        <w:t>政府有关部门按照职责组织协调指导本领域突发事件应对管理工作，承担相关突发事件专项指挥机构综合协调工作。其中，</w:t>
      </w:r>
      <w:r>
        <w:rPr>
          <w:rFonts w:hint="eastAsia"/>
          <w:lang w:val="en-US" w:eastAsia="zh-CN"/>
        </w:rPr>
        <w:t>市公安局</w:t>
      </w:r>
      <w:r>
        <w:rPr>
          <w:rFonts w:hint="default"/>
          <w:lang w:val="en-US" w:eastAsia="zh-CN"/>
        </w:rPr>
        <w:t>负责协调处置社会安全类突发事件，市卫生健康委负责卫生应急工作，市应急管理局负责组织指导协调安全生产类、自然灾害类等突发事件应急处置，市生态环境局负责协调处置突发生态环境事件应急工作，</w:t>
      </w:r>
      <w:r>
        <w:rPr>
          <w:rFonts w:hint="eastAsia"/>
          <w:lang w:val="en-US" w:eastAsia="zh-CN"/>
        </w:rPr>
        <w:t>市</w:t>
      </w:r>
      <w:r>
        <w:rPr>
          <w:rFonts w:hint="default"/>
          <w:lang w:val="en-US" w:eastAsia="zh-CN"/>
        </w:rPr>
        <w:t>委网信办负责协调处理网络安全、网络数据安全与信息安全类突发事件。</w:t>
      </w:r>
    </w:p>
    <w:p w14:paraId="4E74A955">
      <w:pPr>
        <w:keepNext w:val="0"/>
        <w:keepLines w:val="0"/>
        <w:pageBreakBefore w:val="0"/>
        <w:widowControl w:val="0"/>
        <w:kinsoku/>
        <w:wordWrap/>
        <w:overflowPunct/>
        <w:topLinePunct w:val="0"/>
        <w:autoSpaceDE/>
        <w:autoSpaceDN/>
        <w:bidi w:val="0"/>
        <w:adjustRightInd/>
        <w:spacing w:line="560" w:lineRule="exact"/>
        <w:textAlignment w:val="auto"/>
        <w:rPr>
          <w:rFonts w:hint="default"/>
          <w:lang w:val="en-US" w:eastAsia="zh-CN"/>
        </w:rPr>
      </w:pPr>
      <w:r>
        <w:rPr>
          <w:rFonts w:hint="default"/>
          <w:lang w:val="en-US" w:eastAsia="zh-CN"/>
        </w:rPr>
        <w:t>（</w:t>
      </w:r>
      <w:r>
        <w:rPr>
          <w:rFonts w:hint="eastAsia"/>
          <w:lang w:val="en-US" w:eastAsia="zh-CN"/>
        </w:rPr>
        <w:t>3</w:t>
      </w:r>
      <w:r>
        <w:rPr>
          <w:rFonts w:hint="default"/>
          <w:lang w:val="en-US" w:eastAsia="zh-CN"/>
        </w:rPr>
        <w:t>）现场指挥机构。根据突发事件应对需要，设立现场指挥机构，由</w:t>
      </w:r>
      <w:r>
        <w:rPr>
          <w:rFonts w:hint="eastAsia"/>
          <w:lang w:val="en-US" w:eastAsia="zh-CN"/>
        </w:rPr>
        <w:t>市</w:t>
      </w:r>
      <w:r>
        <w:rPr>
          <w:rFonts w:hint="default"/>
          <w:lang w:val="en-US" w:eastAsia="zh-CN"/>
        </w:rPr>
        <w:t>委和</w:t>
      </w:r>
      <w:r>
        <w:rPr>
          <w:rFonts w:hint="eastAsia"/>
          <w:lang w:val="en-US" w:eastAsia="zh-CN"/>
        </w:rPr>
        <w:t>市</w:t>
      </w:r>
      <w:r>
        <w:rPr>
          <w:rFonts w:hint="default"/>
          <w:lang w:val="en-US" w:eastAsia="zh-CN"/>
        </w:rPr>
        <w:t>政府或专项指挥机构主要负责同志指定现场指挥长，统一组织指挥现场应急处置和救援工作，事发地县（区）政府做好各项保障。各方面应急力量必须在现场指挥机构的统一指挥调度下开展</w:t>
      </w:r>
      <w:r>
        <w:rPr>
          <w:rFonts w:hint="eastAsia"/>
          <w:lang w:val="en-US" w:eastAsia="zh-CN"/>
        </w:rPr>
        <w:t>现场处置</w:t>
      </w:r>
      <w:r>
        <w:rPr>
          <w:rFonts w:hint="default"/>
          <w:lang w:val="en-US" w:eastAsia="zh-CN"/>
        </w:rPr>
        <w:t>工作，严格遵守工作要求，及时报告进展情况。现场指挥机构结合实际</w:t>
      </w:r>
      <w:r>
        <w:rPr>
          <w:rFonts w:hint="eastAsia"/>
          <w:lang w:val="en-US" w:eastAsia="zh-CN"/>
        </w:rPr>
        <w:t>，</w:t>
      </w:r>
      <w:r>
        <w:rPr>
          <w:rFonts w:hint="default"/>
          <w:lang w:val="en-US" w:eastAsia="zh-CN"/>
        </w:rPr>
        <w:t>按规定成立临时党组织，加强思想政治工作，发挥战斗堡垒作用。</w:t>
      </w:r>
    </w:p>
    <w:p w14:paraId="689AA5A9">
      <w:pPr>
        <w:keepNext w:val="0"/>
        <w:keepLines w:val="0"/>
        <w:pageBreakBefore w:val="0"/>
        <w:widowControl w:val="0"/>
        <w:kinsoku/>
        <w:wordWrap/>
        <w:overflowPunct/>
        <w:topLinePunct w:val="0"/>
        <w:autoSpaceDE/>
        <w:autoSpaceDN/>
        <w:bidi w:val="0"/>
        <w:adjustRightInd/>
        <w:spacing w:line="560" w:lineRule="exact"/>
        <w:textAlignment w:val="auto"/>
        <w:rPr>
          <w:rFonts w:hint="default"/>
          <w:lang w:val="en-US" w:eastAsia="zh-CN"/>
        </w:rPr>
      </w:pPr>
      <w:r>
        <w:rPr>
          <w:rFonts w:hint="default"/>
          <w:lang w:val="en-US" w:eastAsia="zh-CN"/>
        </w:rPr>
        <w:t>（</w:t>
      </w:r>
      <w:r>
        <w:rPr>
          <w:rFonts w:hint="eastAsia"/>
          <w:lang w:val="en-US" w:eastAsia="zh-CN"/>
        </w:rPr>
        <w:t>4</w:t>
      </w:r>
      <w:r>
        <w:rPr>
          <w:rFonts w:hint="default"/>
          <w:lang w:val="en-US" w:eastAsia="zh-CN"/>
        </w:rPr>
        <w:t>）专家组。</w:t>
      </w:r>
      <w:r>
        <w:rPr>
          <w:rFonts w:hint="eastAsia"/>
          <w:lang w:val="en-US" w:eastAsia="zh-CN"/>
        </w:rPr>
        <w:t>市</w:t>
      </w:r>
      <w:r>
        <w:rPr>
          <w:rFonts w:hint="default"/>
          <w:lang w:val="en-US" w:eastAsia="zh-CN"/>
        </w:rPr>
        <w:t>委和</w:t>
      </w:r>
      <w:r>
        <w:rPr>
          <w:rFonts w:hint="eastAsia"/>
          <w:lang w:val="en-US" w:eastAsia="zh-CN"/>
        </w:rPr>
        <w:t>市</w:t>
      </w:r>
      <w:r>
        <w:rPr>
          <w:rFonts w:hint="default"/>
          <w:lang w:val="en-US" w:eastAsia="zh-CN"/>
        </w:rPr>
        <w:t>政府有关部门建立本领域</w:t>
      </w:r>
      <w:r>
        <w:rPr>
          <w:rFonts w:hint="eastAsia"/>
          <w:lang w:val="en-US" w:eastAsia="zh-CN"/>
        </w:rPr>
        <w:t>专家</w:t>
      </w:r>
      <w:r>
        <w:rPr>
          <w:rFonts w:hint="default"/>
          <w:lang w:val="en-US" w:eastAsia="zh-CN"/>
        </w:rPr>
        <w:t>库，根据应急</w:t>
      </w:r>
      <w:r>
        <w:rPr>
          <w:rFonts w:hint="eastAsia"/>
          <w:lang w:val="en-US" w:eastAsia="zh-CN"/>
        </w:rPr>
        <w:t>工作</w:t>
      </w:r>
      <w:r>
        <w:rPr>
          <w:rFonts w:hint="default"/>
          <w:lang w:val="en-US" w:eastAsia="zh-CN"/>
        </w:rPr>
        <w:t>需要聘请有关专家组成专家组，参加会商研判、隐患排查、应急处置、调查评估等工作，研究攻关重大问题，为应对突发事件提供决策咨询和建议。</w:t>
      </w:r>
    </w:p>
    <w:p w14:paraId="548C3AEF">
      <w:pPr>
        <w:pStyle w:val="3"/>
        <w:keepLines w:val="0"/>
        <w:pageBreakBefore w:val="0"/>
        <w:widowControl w:val="0"/>
        <w:kinsoku/>
        <w:wordWrap/>
        <w:overflowPunct/>
        <w:topLinePunct w:val="0"/>
        <w:autoSpaceDE/>
        <w:autoSpaceDN/>
        <w:bidi w:val="0"/>
        <w:adjustRightInd/>
        <w:spacing w:beforeLines="0" w:afterLines="0" w:line="560" w:lineRule="exact"/>
        <w:textAlignment w:val="auto"/>
        <w:rPr>
          <w:rFonts w:hint="default"/>
          <w:lang w:val="en-US" w:eastAsia="zh-CN"/>
        </w:rPr>
      </w:pPr>
      <w:bookmarkStart w:id="7" w:name="_Toc18929"/>
      <w:r>
        <w:rPr>
          <w:rFonts w:hint="default"/>
          <w:lang w:val="en-US" w:eastAsia="zh-CN"/>
        </w:rPr>
        <w:t>县（区）应急指挥机构</w:t>
      </w:r>
      <w:bookmarkEnd w:id="7"/>
    </w:p>
    <w:p w14:paraId="3FE94B79">
      <w:pPr>
        <w:keepNext w:val="0"/>
        <w:keepLines w:val="0"/>
        <w:pageBreakBefore w:val="0"/>
        <w:widowControl w:val="0"/>
        <w:kinsoku/>
        <w:wordWrap/>
        <w:overflowPunct/>
        <w:topLinePunct w:val="0"/>
        <w:autoSpaceDE/>
        <w:autoSpaceDN/>
        <w:bidi w:val="0"/>
        <w:adjustRightInd/>
        <w:spacing w:line="560" w:lineRule="exact"/>
        <w:textAlignment w:val="auto"/>
        <w:rPr>
          <w:rFonts w:hint="default"/>
          <w:lang w:val="en-US" w:eastAsia="zh-CN"/>
        </w:rPr>
      </w:pPr>
      <w:r>
        <w:rPr>
          <w:rFonts w:hint="default"/>
          <w:lang w:val="en-US" w:eastAsia="zh-CN"/>
        </w:rPr>
        <w:t>各地建立本地区突发事件应对工作体制机制，设立由本级党委和政府主要负责同志牵头组成的应急指挥机构，视情设立</w:t>
      </w:r>
      <w:r>
        <w:rPr>
          <w:rFonts w:hint="eastAsia"/>
          <w:lang w:val="en-US" w:eastAsia="zh-CN"/>
        </w:rPr>
        <w:t>本级</w:t>
      </w:r>
      <w:r>
        <w:rPr>
          <w:rFonts w:hint="default"/>
          <w:lang w:val="en-US" w:eastAsia="zh-CN"/>
        </w:rPr>
        <w:t>专项指挥机构，组织指挥应对本地一般</w:t>
      </w:r>
      <w:r>
        <w:rPr>
          <w:rFonts w:hint="eastAsia"/>
          <w:lang w:val="en-US" w:eastAsia="zh-CN"/>
        </w:rPr>
        <w:t>级别</w:t>
      </w:r>
      <w:r>
        <w:rPr>
          <w:rFonts w:hint="default"/>
          <w:lang w:val="en-US" w:eastAsia="zh-CN"/>
        </w:rPr>
        <w:t>突发事件，参与特别重大、重大</w:t>
      </w:r>
      <w:r>
        <w:rPr>
          <w:rFonts w:hint="eastAsia"/>
          <w:lang w:val="en-US" w:eastAsia="zh-CN"/>
        </w:rPr>
        <w:t>、</w:t>
      </w:r>
      <w:r>
        <w:rPr>
          <w:rFonts w:hint="default"/>
          <w:lang w:val="en-US" w:eastAsia="zh-CN"/>
        </w:rPr>
        <w:t>较大</w:t>
      </w:r>
      <w:r>
        <w:rPr>
          <w:rFonts w:hint="eastAsia"/>
          <w:lang w:val="en-US" w:eastAsia="zh-CN"/>
        </w:rPr>
        <w:t>级别</w:t>
      </w:r>
      <w:r>
        <w:rPr>
          <w:rFonts w:hint="default"/>
          <w:lang w:val="en-US" w:eastAsia="zh-CN"/>
        </w:rPr>
        <w:t>突发事件应对工作。</w:t>
      </w:r>
    </w:p>
    <w:p w14:paraId="6ECE912F">
      <w:pPr>
        <w:pStyle w:val="3"/>
        <w:keepLines w:val="0"/>
        <w:pageBreakBefore w:val="0"/>
        <w:widowControl w:val="0"/>
        <w:kinsoku/>
        <w:wordWrap/>
        <w:overflowPunct/>
        <w:topLinePunct w:val="0"/>
        <w:autoSpaceDE/>
        <w:autoSpaceDN/>
        <w:bidi w:val="0"/>
        <w:adjustRightInd/>
        <w:spacing w:beforeLines="0" w:afterLines="0" w:line="560" w:lineRule="exact"/>
        <w:textAlignment w:val="auto"/>
        <w:rPr>
          <w:rFonts w:hint="default"/>
          <w:lang w:val="en-US" w:eastAsia="zh-CN"/>
        </w:rPr>
      </w:pPr>
      <w:bookmarkStart w:id="8" w:name="_Toc14280"/>
      <w:r>
        <w:rPr>
          <w:rFonts w:hint="default"/>
          <w:lang w:val="en-US" w:eastAsia="zh-CN"/>
        </w:rPr>
        <w:t>基层应急机构</w:t>
      </w:r>
      <w:bookmarkEnd w:id="8"/>
    </w:p>
    <w:p w14:paraId="49F9A5A0">
      <w:pPr>
        <w:keepNext w:val="0"/>
        <w:keepLines w:val="0"/>
        <w:pageBreakBefore w:val="0"/>
        <w:widowControl w:val="0"/>
        <w:kinsoku/>
        <w:wordWrap/>
        <w:overflowPunct/>
        <w:topLinePunct w:val="0"/>
        <w:autoSpaceDE/>
        <w:autoSpaceDN/>
        <w:bidi w:val="0"/>
        <w:adjustRightInd/>
        <w:spacing w:line="560" w:lineRule="exact"/>
        <w:textAlignment w:val="auto"/>
        <w:rPr>
          <w:rFonts w:hint="default"/>
          <w:lang w:val="en-US" w:eastAsia="zh-CN"/>
        </w:rPr>
      </w:pPr>
      <w:r>
        <w:rPr>
          <w:rFonts w:hint="default"/>
          <w:lang w:val="en-US" w:eastAsia="zh-CN"/>
        </w:rPr>
        <w:t>乡镇（街道）、工业园区、风景区等应当健全完善应急管理组织体系，明确专门工作力量，细化应急预案，落实网格化管理，做好管辖区域内突发事件应对组织协调工作。村（社区）依法健全应急工作机制，做好本区域突发事件监测预警、信息报告、先期处置、组织动员等工作。</w:t>
      </w:r>
    </w:p>
    <w:p w14:paraId="16ED2354">
      <w:pPr>
        <w:pStyle w:val="2"/>
        <w:keepLines w:val="0"/>
        <w:pageBreakBefore w:val="0"/>
        <w:widowControl w:val="0"/>
        <w:kinsoku/>
        <w:wordWrap/>
        <w:overflowPunct/>
        <w:topLinePunct w:val="0"/>
        <w:autoSpaceDE/>
        <w:autoSpaceDN/>
        <w:bidi w:val="0"/>
        <w:adjustRightInd/>
        <w:spacing w:beforeLines="0" w:afterLines="0" w:line="560" w:lineRule="exact"/>
        <w:textAlignment w:val="auto"/>
        <w:rPr>
          <w:rFonts w:hint="default"/>
          <w:lang w:val="en-US" w:eastAsia="zh-CN"/>
        </w:rPr>
      </w:pPr>
      <w:bookmarkStart w:id="9" w:name="_Toc27900"/>
      <w:r>
        <w:rPr>
          <w:rFonts w:hint="default"/>
          <w:lang w:val="en-US" w:eastAsia="zh-CN"/>
        </w:rPr>
        <w:t>运行机制</w:t>
      </w:r>
      <w:bookmarkEnd w:id="9"/>
    </w:p>
    <w:p w14:paraId="5AB3793E">
      <w:pPr>
        <w:pStyle w:val="3"/>
        <w:keepLines w:val="0"/>
        <w:pageBreakBefore w:val="0"/>
        <w:widowControl w:val="0"/>
        <w:kinsoku/>
        <w:wordWrap/>
        <w:overflowPunct/>
        <w:topLinePunct w:val="0"/>
        <w:autoSpaceDE/>
        <w:autoSpaceDN/>
        <w:bidi w:val="0"/>
        <w:adjustRightInd/>
        <w:spacing w:beforeLines="0" w:afterLines="0" w:line="560" w:lineRule="exact"/>
        <w:textAlignment w:val="auto"/>
        <w:rPr>
          <w:rFonts w:hint="default"/>
          <w:lang w:val="en-US" w:eastAsia="zh-CN"/>
        </w:rPr>
      </w:pPr>
      <w:bookmarkStart w:id="10" w:name="_Toc25320"/>
      <w:r>
        <w:rPr>
          <w:rFonts w:hint="default"/>
          <w:lang w:val="en-US" w:eastAsia="zh-CN"/>
        </w:rPr>
        <w:t>风险防控</w:t>
      </w:r>
      <w:bookmarkEnd w:id="10"/>
    </w:p>
    <w:p w14:paraId="2C0ABBEA">
      <w:pPr>
        <w:keepNext w:val="0"/>
        <w:keepLines w:val="0"/>
        <w:pageBreakBefore w:val="0"/>
        <w:widowControl w:val="0"/>
        <w:kinsoku/>
        <w:wordWrap/>
        <w:overflowPunct/>
        <w:topLinePunct w:val="0"/>
        <w:autoSpaceDE/>
        <w:autoSpaceDN/>
        <w:bidi w:val="0"/>
        <w:adjustRightInd/>
        <w:spacing w:line="560" w:lineRule="exact"/>
        <w:textAlignment w:val="auto"/>
        <w:rPr>
          <w:rFonts w:hint="default"/>
          <w:lang w:val="en-US" w:eastAsia="zh-CN"/>
        </w:rPr>
      </w:pPr>
      <w:r>
        <w:rPr>
          <w:rFonts w:hint="default"/>
          <w:lang w:val="en-US" w:eastAsia="zh-CN"/>
        </w:rPr>
        <w:t>坚持从源头防范化解重大风险。全市各级党委和政府应当健全风险防范化解机制，按照“关口前移、重心下沉、源头管控”的原则，将安全风险防范纳入基层网格化管理，按规定组织对各类危险源、危险区域和传染病疫情、生物安全风险等进行调查、评估、登记，加强风险早期识别和信息报告、通报。定期组织开展公共安全形势分析，必要时向社会通报。有关部门应当依法强化本领域关键基础设施风险评估，坚持底线思维，制定应急预案，落实应对措施。</w:t>
      </w:r>
    </w:p>
    <w:p w14:paraId="7D5F605F">
      <w:pPr>
        <w:keepNext w:val="0"/>
        <w:keepLines w:val="0"/>
        <w:pageBreakBefore w:val="0"/>
        <w:widowControl w:val="0"/>
        <w:kinsoku/>
        <w:wordWrap/>
        <w:overflowPunct/>
        <w:topLinePunct w:val="0"/>
        <w:autoSpaceDE/>
        <w:autoSpaceDN/>
        <w:bidi w:val="0"/>
        <w:adjustRightInd/>
        <w:spacing w:line="560" w:lineRule="exact"/>
        <w:textAlignment w:val="auto"/>
        <w:rPr>
          <w:rFonts w:hint="default"/>
          <w:lang w:val="en-US" w:eastAsia="zh-CN"/>
        </w:rPr>
      </w:pPr>
      <w:r>
        <w:rPr>
          <w:rFonts w:hint="eastAsia"/>
          <w:lang w:val="en-US" w:eastAsia="zh-CN"/>
        </w:rPr>
        <w:t>（</w:t>
      </w:r>
      <w:r>
        <w:rPr>
          <w:rFonts w:hint="default"/>
          <w:lang w:val="en-US" w:eastAsia="zh-CN"/>
        </w:rPr>
        <w:t>1</w:t>
      </w:r>
      <w:r>
        <w:rPr>
          <w:rFonts w:hint="eastAsia"/>
          <w:lang w:val="en-US" w:eastAsia="zh-CN"/>
        </w:rPr>
        <w:t>）全市</w:t>
      </w:r>
      <w:r>
        <w:rPr>
          <w:rFonts w:hint="default"/>
          <w:lang w:val="en-US" w:eastAsia="zh-CN"/>
        </w:rPr>
        <w:t>各级党委和政府及其有关部门建立健全突发事件风险辨识、会商研判和防控等制度，按规定组织对各类危险源、危险区域和传染病疫情、生物安全风险等进行调查、辨识、评估、分级、登记，责令有关单位采取防范化解措施。建立风险信息互通共享机制，推动形成完整的风险管理数据库。</w:t>
      </w:r>
    </w:p>
    <w:p w14:paraId="0D1908BA">
      <w:pPr>
        <w:keepNext w:val="0"/>
        <w:keepLines w:val="0"/>
        <w:pageBreakBefore w:val="0"/>
        <w:widowControl w:val="0"/>
        <w:kinsoku/>
        <w:wordWrap/>
        <w:overflowPunct/>
        <w:topLinePunct w:val="0"/>
        <w:autoSpaceDE/>
        <w:autoSpaceDN/>
        <w:bidi w:val="0"/>
        <w:adjustRightInd/>
        <w:spacing w:line="560" w:lineRule="exact"/>
        <w:textAlignment w:val="auto"/>
        <w:rPr>
          <w:rFonts w:hint="default"/>
          <w:lang w:val="en-US" w:eastAsia="zh-CN"/>
        </w:rPr>
      </w:pPr>
      <w:r>
        <w:rPr>
          <w:rFonts w:hint="eastAsia"/>
          <w:lang w:val="en-US" w:eastAsia="zh-CN"/>
        </w:rPr>
        <w:t>（</w:t>
      </w:r>
      <w:r>
        <w:rPr>
          <w:rFonts w:hint="default"/>
          <w:lang w:val="en-US" w:eastAsia="zh-CN"/>
        </w:rPr>
        <w:t>2</w:t>
      </w:r>
      <w:r>
        <w:rPr>
          <w:rFonts w:hint="eastAsia"/>
          <w:lang w:val="en-US" w:eastAsia="zh-CN"/>
        </w:rPr>
        <w:t>）</w:t>
      </w:r>
      <w:r>
        <w:rPr>
          <w:rFonts w:hint="default"/>
          <w:lang w:val="en-US" w:eastAsia="zh-CN"/>
        </w:rPr>
        <w:t>乡镇</w:t>
      </w:r>
      <w:r>
        <w:rPr>
          <w:rFonts w:hint="eastAsia"/>
          <w:lang w:val="en-US" w:eastAsia="zh-CN"/>
        </w:rPr>
        <w:t>（</w:t>
      </w:r>
      <w:r>
        <w:rPr>
          <w:rFonts w:hint="default"/>
          <w:lang w:val="en-US" w:eastAsia="zh-CN"/>
        </w:rPr>
        <w:t>街道</w:t>
      </w:r>
      <w:r>
        <w:rPr>
          <w:rFonts w:hint="eastAsia"/>
          <w:lang w:val="en-US" w:eastAsia="zh-CN"/>
        </w:rPr>
        <w:t>）</w:t>
      </w:r>
      <w:r>
        <w:rPr>
          <w:rFonts w:hint="default"/>
          <w:lang w:val="en-US" w:eastAsia="zh-CN"/>
        </w:rPr>
        <w:t>、基层组织、企事业单位、社会团体应当建立健全安全管理制度，开展危险源辨识评估，及时整治各类安全隐患，加强风险隐患的全过程管理，做好应急准备</w:t>
      </w:r>
      <w:r>
        <w:rPr>
          <w:rFonts w:hint="eastAsia"/>
          <w:lang w:val="en-US" w:eastAsia="zh-CN"/>
        </w:rPr>
        <w:t>。</w:t>
      </w:r>
    </w:p>
    <w:p w14:paraId="6E60D573">
      <w:pPr>
        <w:pStyle w:val="3"/>
        <w:keepLines w:val="0"/>
        <w:pageBreakBefore w:val="0"/>
        <w:widowControl w:val="0"/>
        <w:kinsoku/>
        <w:wordWrap/>
        <w:overflowPunct/>
        <w:topLinePunct w:val="0"/>
        <w:autoSpaceDE/>
        <w:autoSpaceDN/>
        <w:bidi w:val="0"/>
        <w:adjustRightInd/>
        <w:spacing w:beforeLines="0" w:afterLines="0" w:line="560" w:lineRule="exact"/>
        <w:textAlignment w:val="auto"/>
        <w:rPr>
          <w:rFonts w:hint="default"/>
          <w:lang w:val="en-US" w:eastAsia="zh-CN"/>
        </w:rPr>
      </w:pPr>
      <w:bookmarkStart w:id="11" w:name="_Toc19330"/>
      <w:r>
        <w:rPr>
          <w:rFonts w:hint="default"/>
          <w:lang w:val="en-US" w:eastAsia="zh-CN"/>
        </w:rPr>
        <w:t>监测与预警</w:t>
      </w:r>
      <w:bookmarkEnd w:id="11"/>
    </w:p>
    <w:p w14:paraId="0721587C">
      <w:pPr>
        <w:pStyle w:val="4"/>
        <w:keepLines w:val="0"/>
        <w:pageBreakBefore w:val="0"/>
        <w:widowControl w:val="0"/>
        <w:kinsoku/>
        <w:wordWrap/>
        <w:overflowPunct/>
        <w:topLinePunct w:val="0"/>
        <w:autoSpaceDE/>
        <w:autoSpaceDN/>
        <w:bidi w:val="0"/>
        <w:adjustRightInd/>
        <w:spacing w:beforeLines="0" w:afterLines="0" w:line="560" w:lineRule="exact"/>
        <w:textAlignment w:val="auto"/>
        <w:rPr>
          <w:rFonts w:hint="default"/>
          <w:lang w:val="en-US" w:eastAsia="zh-CN"/>
        </w:rPr>
      </w:pPr>
      <w:r>
        <w:rPr>
          <w:rFonts w:hint="default"/>
          <w:lang w:val="en-US" w:eastAsia="zh-CN"/>
        </w:rPr>
        <w:t>监测</w:t>
      </w:r>
    </w:p>
    <w:p w14:paraId="407FB032">
      <w:pPr>
        <w:keepNext w:val="0"/>
        <w:keepLines w:val="0"/>
        <w:pageBreakBefore w:val="0"/>
        <w:widowControl w:val="0"/>
        <w:kinsoku/>
        <w:wordWrap/>
        <w:overflowPunct/>
        <w:topLinePunct w:val="0"/>
        <w:autoSpaceDE/>
        <w:autoSpaceDN/>
        <w:bidi w:val="0"/>
        <w:adjustRightInd/>
        <w:spacing w:line="560" w:lineRule="exact"/>
        <w:textAlignment w:val="auto"/>
        <w:rPr>
          <w:rFonts w:hint="default"/>
          <w:lang w:val="en-US" w:eastAsia="zh-CN"/>
        </w:rPr>
      </w:pPr>
      <w:r>
        <w:rPr>
          <w:rFonts w:hint="default"/>
          <w:lang w:val="en-US" w:eastAsia="zh-CN"/>
        </w:rPr>
        <w:t>全市各级党委和政府有关部门应当完善监测网络，整合信息资源，利用人力巡查、系统预报、智能传感、数据分析等多种手段，加强对气象、水文、地震、地质、森林、生态环境，以及重大危险源、危险区域、重大关键基础设施、交通运输状况、人员分布和流动情况，传染病和不明原因疾病、动物疫情、植物病虫害、食品药品安全、金融异动、网络数据安全、人工智能安全、无线电及其他情报信息的综合监测。各类突发事件处置牵头部门应建立监测制度，健全信息资源获取和共享机制，集成相应领域的监测信息，建立健全基础信息数据库，推动专业监测与群测群防深度融合，加强信息综合分析和研判，及早发现可能引发突发事件的苗头性信息，提出预警和防范措施建议，实现风险早识别、早预警、早处置。</w:t>
      </w:r>
    </w:p>
    <w:p w14:paraId="1AF05F30">
      <w:pPr>
        <w:pStyle w:val="4"/>
        <w:keepLines w:val="0"/>
        <w:pageBreakBefore w:val="0"/>
        <w:widowControl w:val="0"/>
        <w:kinsoku/>
        <w:wordWrap/>
        <w:overflowPunct/>
        <w:topLinePunct w:val="0"/>
        <w:autoSpaceDE/>
        <w:autoSpaceDN/>
        <w:bidi w:val="0"/>
        <w:adjustRightInd/>
        <w:spacing w:beforeLines="0" w:afterLines="0" w:line="560" w:lineRule="exact"/>
        <w:textAlignment w:val="auto"/>
        <w:rPr>
          <w:rFonts w:hint="default"/>
          <w:lang w:val="en-US" w:eastAsia="zh-CN"/>
        </w:rPr>
      </w:pPr>
      <w:r>
        <w:rPr>
          <w:rFonts w:hint="default"/>
          <w:lang w:val="en-US" w:eastAsia="zh-CN"/>
        </w:rPr>
        <w:t>预警</w:t>
      </w:r>
    </w:p>
    <w:p w14:paraId="13818C76">
      <w:pPr>
        <w:keepNext w:val="0"/>
        <w:keepLines w:val="0"/>
        <w:pageBreakBefore w:val="0"/>
        <w:widowControl w:val="0"/>
        <w:kinsoku/>
        <w:wordWrap/>
        <w:overflowPunct/>
        <w:topLinePunct w:val="0"/>
        <w:autoSpaceDE/>
        <w:autoSpaceDN/>
        <w:bidi w:val="0"/>
        <w:adjustRightInd/>
        <w:spacing w:line="560" w:lineRule="exact"/>
        <w:textAlignment w:val="auto"/>
        <w:rPr>
          <w:rFonts w:hint="default"/>
          <w:lang w:val="en-US" w:eastAsia="zh-CN"/>
        </w:rPr>
      </w:pPr>
      <w:r>
        <w:rPr>
          <w:rFonts w:hint="default"/>
          <w:lang w:val="en-US" w:eastAsia="zh-CN"/>
        </w:rPr>
        <w:t>（</w:t>
      </w:r>
      <w:r>
        <w:rPr>
          <w:rFonts w:hint="eastAsia"/>
          <w:lang w:val="en-US" w:eastAsia="zh-CN"/>
        </w:rPr>
        <w:t>1</w:t>
      </w:r>
      <w:r>
        <w:rPr>
          <w:rFonts w:hint="default"/>
          <w:lang w:val="en-US" w:eastAsia="zh-CN"/>
        </w:rPr>
        <w:t>）预警级别划分。按照突发事件发生的紧急程度、发展势态和可能造成的危害程度，将预警级别分为一级、二级、三级、四级，分别用红色、橙色、黄色、蓝色标示，一级为最高级别。预警级别划分标准参照国家有关规定确定。</w:t>
      </w:r>
    </w:p>
    <w:p w14:paraId="46524D64">
      <w:pPr>
        <w:keepNext w:val="0"/>
        <w:keepLines w:val="0"/>
        <w:pageBreakBefore w:val="0"/>
        <w:widowControl w:val="0"/>
        <w:kinsoku/>
        <w:wordWrap/>
        <w:overflowPunct/>
        <w:topLinePunct w:val="0"/>
        <w:autoSpaceDE/>
        <w:autoSpaceDN/>
        <w:bidi w:val="0"/>
        <w:adjustRightInd/>
        <w:spacing w:line="560" w:lineRule="exact"/>
        <w:textAlignment w:val="auto"/>
        <w:rPr>
          <w:rFonts w:hint="default"/>
          <w:lang w:val="en-US" w:eastAsia="zh-CN"/>
        </w:rPr>
      </w:pPr>
      <w:r>
        <w:rPr>
          <w:rFonts w:hint="default"/>
          <w:lang w:val="en-US" w:eastAsia="zh-CN"/>
        </w:rPr>
        <w:t>（2）预警信息发布。县级以上人民政府负责统一发布或者授权相关部门、专项指挥机构发布预警信息，结合实际制定具体实施办法。县级以上人民政府或有关部门根据分析研判结果，确认突发事件即将发生或者发生的可能性增大时，立即发布预警信息，决定并宣布有关地区进入预警期，及时向上一级人民政府或相应部门报告，必要时可以越级上报，并向可能受到危害的毗邻或相关地区人民政府通报，根据事态发展及时作出调整。</w:t>
      </w:r>
    </w:p>
    <w:p w14:paraId="3DB6E808">
      <w:pPr>
        <w:keepNext w:val="0"/>
        <w:keepLines w:val="0"/>
        <w:pageBreakBefore w:val="0"/>
        <w:widowControl w:val="0"/>
        <w:kinsoku/>
        <w:wordWrap/>
        <w:overflowPunct/>
        <w:topLinePunct w:val="0"/>
        <w:autoSpaceDE/>
        <w:autoSpaceDN/>
        <w:bidi w:val="0"/>
        <w:adjustRightInd/>
        <w:spacing w:line="560" w:lineRule="exact"/>
        <w:textAlignment w:val="auto"/>
        <w:rPr>
          <w:rFonts w:hint="default"/>
          <w:lang w:val="en-US" w:eastAsia="zh-CN"/>
        </w:rPr>
      </w:pPr>
      <w:r>
        <w:rPr>
          <w:rFonts w:hint="default"/>
          <w:lang w:val="en-US" w:eastAsia="zh-CN"/>
        </w:rPr>
        <w:t>预警信息采取统一格式，主要内容包括预警类别、预警级别、起始时间、可能影响范围、警示事项、应当采取的措施和发布机关、发布时间等。</w:t>
      </w:r>
    </w:p>
    <w:p w14:paraId="19DFB079">
      <w:pPr>
        <w:keepNext w:val="0"/>
        <w:keepLines w:val="0"/>
        <w:pageBreakBefore w:val="0"/>
        <w:widowControl w:val="0"/>
        <w:kinsoku/>
        <w:wordWrap/>
        <w:overflowPunct/>
        <w:topLinePunct w:val="0"/>
        <w:autoSpaceDE/>
        <w:autoSpaceDN/>
        <w:bidi w:val="0"/>
        <w:adjustRightInd/>
        <w:spacing w:line="560" w:lineRule="exact"/>
        <w:textAlignment w:val="auto"/>
        <w:rPr>
          <w:rFonts w:hint="default"/>
          <w:lang w:val="en-US" w:eastAsia="zh-CN"/>
        </w:rPr>
      </w:pPr>
      <w:r>
        <w:rPr>
          <w:rFonts w:hint="default"/>
          <w:lang w:val="en-US" w:eastAsia="zh-CN"/>
        </w:rPr>
        <w:t>（3）预警信息传播。综合运用预警信息发布系统、应急广播、电视</w:t>
      </w:r>
      <w:r>
        <w:rPr>
          <w:rFonts w:hint="eastAsia"/>
          <w:lang w:val="en-US" w:eastAsia="zh-CN"/>
        </w:rPr>
        <w:t>、</w:t>
      </w:r>
      <w:r>
        <w:rPr>
          <w:rFonts w:hint="default"/>
          <w:lang w:val="en-US" w:eastAsia="zh-CN"/>
        </w:rPr>
        <w:t>网络、短信微信、宣传车喊话等手段，及时、准确、客观播发预警信息。对老幼病残孕等特殊人群，学校、医院、养老机构、儿童福利机构、未成年人救助保护机构等特殊场所，农村偏远地区等预警盲区，夜间等特殊时段，采取专人通报、鸣锣吹哨、敲门入户等针对性措施精准通知到位。</w:t>
      </w:r>
    </w:p>
    <w:p w14:paraId="66D2CA02">
      <w:pPr>
        <w:keepNext w:val="0"/>
        <w:keepLines w:val="0"/>
        <w:pageBreakBefore w:val="0"/>
        <w:widowControl w:val="0"/>
        <w:kinsoku/>
        <w:wordWrap/>
        <w:overflowPunct/>
        <w:topLinePunct w:val="0"/>
        <w:autoSpaceDE/>
        <w:autoSpaceDN/>
        <w:bidi w:val="0"/>
        <w:adjustRightInd/>
        <w:spacing w:line="560" w:lineRule="exact"/>
        <w:textAlignment w:val="auto"/>
        <w:rPr>
          <w:rFonts w:hint="default"/>
          <w:lang w:val="en-US" w:eastAsia="zh-CN"/>
        </w:rPr>
      </w:pPr>
      <w:r>
        <w:rPr>
          <w:rFonts w:hint="default"/>
          <w:lang w:val="en-US" w:eastAsia="zh-CN"/>
        </w:rPr>
        <w:t>（</w:t>
      </w:r>
      <w:r>
        <w:rPr>
          <w:rFonts w:hint="eastAsia"/>
          <w:lang w:val="en-US" w:eastAsia="zh-CN"/>
        </w:rPr>
        <w:t>4</w:t>
      </w:r>
      <w:r>
        <w:rPr>
          <w:rFonts w:hint="default"/>
          <w:lang w:val="en-US" w:eastAsia="zh-CN"/>
        </w:rPr>
        <w:t>）预警响应措施。预警信息发布后，依法采取转移疏散人员、预置应急力量、调集物资装备、保卫重点目标、保障公共设施安全运行等措施。必要时，依法采取封控有关区域、暂停公共场所活动、错峰上下班或者停课、停业、停工、停产、停运以及其他防范性、保护性措施。</w:t>
      </w:r>
    </w:p>
    <w:p w14:paraId="32FAE731">
      <w:pPr>
        <w:keepNext w:val="0"/>
        <w:keepLines w:val="0"/>
        <w:pageBreakBefore w:val="0"/>
        <w:widowControl w:val="0"/>
        <w:kinsoku/>
        <w:wordWrap/>
        <w:overflowPunct/>
        <w:topLinePunct w:val="0"/>
        <w:autoSpaceDE/>
        <w:autoSpaceDN/>
        <w:bidi w:val="0"/>
        <w:adjustRightInd/>
        <w:spacing w:line="560" w:lineRule="exact"/>
        <w:textAlignment w:val="auto"/>
        <w:rPr>
          <w:rFonts w:hint="default"/>
          <w:lang w:val="en-US" w:eastAsia="zh-CN"/>
        </w:rPr>
      </w:pPr>
      <w:r>
        <w:rPr>
          <w:rFonts w:hint="default"/>
          <w:lang w:val="en-US" w:eastAsia="zh-CN"/>
        </w:rPr>
        <w:t>（5）预警解除或者启动应急响应。有事实证明不可能发生突发事件或者风险已经消除的，预警信息发布机关应当及时解除预警，终止预警期，并解除已经采取的有关措施。突发事件已经发生或者研判将要发生的，立即启动应急响应。</w:t>
      </w:r>
    </w:p>
    <w:p w14:paraId="539A71AE">
      <w:pPr>
        <w:keepNext w:val="0"/>
        <w:keepLines w:val="0"/>
        <w:pageBreakBefore w:val="0"/>
        <w:widowControl w:val="0"/>
        <w:kinsoku/>
        <w:wordWrap/>
        <w:overflowPunct/>
        <w:topLinePunct w:val="0"/>
        <w:autoSpaceDE/>
        <w:autoSpaceDN/>
        <w:bidi w:val="0"/>
        <w:adjustRightInd/>
        <w:spacing w:line="560" w:lineRule="exact"/>
        <w:textAlignment w:val="auto"/>
        <w:rPr>
          <w:rFonts w:hint="default"/>
          <w:lang w:val="en-US" w:eastAsia="zh-CN"/>
        </w:rPr>
      </w:pPr>
      <w:r>
        <w:rPr>
          <w:rFonts w:hint="default"/>
          <w:lang w:val="en-US" w:eastAsia="zh-CN"/>
        </w:rPr>
        <w:t>对于可以预警的自然灾害、事故灾难或者公共卫生事件，在专项应急预案、部门应急预案中</w:t>
      </w:r>
      <w:r>
        <w:rPr>
          <w:rFonts w:hint="eastAsia"/>
          <w:lang w:val="en-US" w:eastAsia="zh-CN"/>
        </w:rPr>
        <w:t>进一步</w:t>
      </w:r>
      <w:r>
        <w:rPr>
          <w:rFonts w:hint="default"/>
          <w:lang w:val="en-US" w:eastAsia="zh-CN"/>
        </w:rPr>
        <w:t>明确预警级别划分标准、签发流程、发布范围、发布渠道、预警措施等。社会安全事件预警根据实际情况参照上述规定执行。</w:t>
      </w:r>
    </w:p>
    <w:p w14:paraId="2006B0D9">
      <w:pPr>
        <w:pStyle w:val="3"/>
        <w:keepLines w:val="0"/>
        <w:pageBreakBefore w:val="0"/>
        <w:widowControl w:val="0"/>
        <w:kinsoku/>
        <w:wordWrap/>
        <w:overflowPunct/>
        <w:topLinePunct w:val="0"/>
        <w:autoSpaceDE/>
        <w:autoSpaceDN/>
        <w:bidi w:val="0"/>
        <w:adjustRightInd/>
        <w:spacing w:beforeLines="0" w:afterLines="0" w:line="560" w:lineRule="exact"/>
        <w:textAlignment w:val="auto"/>
        <w:rPr>
          <w:rFonts w:hint="default"/>
          <w:lang w:val="en-US" w:eastAsia="zh-CN"/>
        </w:rPr>
      </w:pPr>
      <w:bookmarkStart w:id="12" w:name="_Toc20938"/>
      <w:r>
        <w:rPr>
          <w:rFonts w:hint="default"/>
          <w:lang w:val="en-US" w:eastAsia="zh-CN"/>
        </w:rPr>
        <w:t>处置与救援</w:t>
      </w:r>
      <w:bookmarkEnd w:id="12"/>
    </w:p>
    <w:p w14:paraId="5391F02F">
      <w:pPr>
        <w:pStyle w:val="4"/>
        <w:keepLines w:val="0"/>
        <w:pageBreakBefore w:val="0"/>
        <w:widowControl w:val="0"/>
        <w:kinsoku/>
        <w:wordWrap/>
        <w:overflowPunct/>
        <w:topLinePunct w:val="0"/>
        <w:autoSpaceDE/>
        <w:autoSpaceDN/>
        <w:bidi w:val="0"/>
        <w:adjustRightInd/>
        <w:spacing w:beforeLines="0" w:afterLines="0" w:line="560" w:lineRule="exact"/>
        <w:textAlignment w:val="auto"/>
        <w:rPr>
          <w:rFonts w:hint="default"/>
          <w:lang w:val="en-US" w:eastAsia="zh-CN"/>
        </w:rPr>
      </w:pPr>
      <w:r>
        <w:rPr>
          <w:rFonts w:hint="default"/>
          <w:lang w:val="en-US" w:eastAsia="zh-CN"/>
        </w:rPr>
        <w:t>先期处置</w:t>
      </w:r>
    </w:p>
    <w:p w14:paraId="3DFF9F55">
      <w:pPr>
        <w:keepNext w:val="0"/>
        <w:keepLines w:val="0"/>
        <w:pageBreakBefore w:val="0"/>
        <w:widowControl w:val="0"/>
        <w:kinsoku/>
        <w:wordWrap/>
        <w:overflowPunct/>
        <w:topLinePunct w:val="0"/>
        <w:autoSpaceDE/>
        <w:autoSpaceDN/>
        <w:bidi w:val="0"/>
        <w:adjustRightInd/>
        <w:spacing w:line="560" w:lineRule="exact"/>
        <w:textAlignment w:val="auto"/>
        <w:rPr>
          <w:rFonts w:hint="default"/>
          <w:lang w:val="en-US" w:eastAsia="zh-CN"/>
        </w:rPr>
      </w:pPr>
      <w:r>
        <w:rPr>
          <w:rFonts w:hint="default"/>
          <w:lang w:val="en-US" w:eastAsia="zh-CN"/>
        </w:rPr>
        <w:t>突发事件发生后，涉事单位应当立即采取措施开展应对处置工作，营救被困和受害人员，疏散撤离受威胁人员，控制封锁危险源，标明危险区域，尽可能防止发生次生、衍生灾害，为后续救援工作创造有利条件，及时</w:t>
      </w:r>
      <w:r>
        <w:rPr>
          <w:rFonts w:hint="eastAsia"/>
          <w:lang w:val="en-US" w:eastAsia="zh-CN"/>
        </w:rPr>
        <w:t>、如实</w:t>
      </w:r>
      <w:r>
        <w:rPr>
          <w:rFonts w:hint="default"/>
          <w:lang w:val="en-US" w:eastAsia="zh-CN"/>
        </w:rPr>
        <w:t>向所在地党委和政府或相关部门报告，提出支援需求，根据事态发展变化及时续报。</w:t>
      </w:r>
    </w:p>
    <w:p w14:paraId="2C85507A">
      <w:pPr>
        <w:keepNext w:val="0"/>
        <w:keepLines w:val="0"/>
        <w:pageBreakBefore w:val="0"/>
        <w:widowControl w:val="0"/>
        <w:kinsoku/>
        <w:wordWrap/>
        <w:overflowPunct/>
        <w:topLinePunct w:val="0"/>
        <w:autoSpaceDE/>
        <w:autoSpaceDN/>
        <w:bidi w:val="0"/>
        <w:adjustRightInd/>
        <w:spacing w:line="560" w:lineRule="exact"/>
        <w:textAlignment w:val="auto"/>
        <w:rPr>
          <w:rFonts w:hint="default"/>
          <w:lang w:val="en-US" w:eastAsia="zh-CN"/>
        </w:rPr>
      </w:pPr>
      <w:r>
        <w:rPr>
          <w:rFonts w:hint="default"/>
          <w:lang w:val="en-US" w:eastAsia="zh-CN"/>
        </w:rPr>
        <w:t>事发地乡镇（街道）和村（社区）统筹调配本区域各类资源和力量，第一时间组织群众自救互救，开展应急处置和救援</w:t>
      </w:r>
      <w:r>
        <w:rPr>
          <w:rFonts w:hint="eastAsia"/>
          <w:lang w:val="en-US" w:eastAsia="zh-CN"/>
        </w:rPr>
        <w:t>。</w:t>
      </w:r>
      <w:r>
        <w:rPr>
          <w:rFonts w:hint="default"/>
          <w:lang w:val="en-US" w:eastAsia="zh-CN"/>
        </w:rPr>
        <w:t>事发地</w:t>
      </w:r>
      <w:r>
        <w:rPr>
          <w:rFonts w:hint="eastAsia"/>
          <w:lang w:val="en-US" w:eastAsia="zh-CN"/>
        </w:rPr>
        <w:t>县（区）党委和政府</w:t>
      </w:r>
      <w:r>
        <w:rPr>
          <w:rFonts w:hint="default"/>
          <w:lang w:val="en-US" w:eastAsia="zh-CN"/>
        </w:rPr>
        <w:t>立即依法组织</w:t>
      </w:r>
      <w:r>
        <w:rPr>
          <w:rFonts w:hint="eastAsia"/>
          <w:lang w:val="en-US" w:eastAsia="zh-CN"/>
        </w:rPr>
        <w:t>应急处置工作</w:t>
      </w:r>
      <w:r>
        <w:rPr>
          <w:rFonts w:hint="default"/>
          <w:lang w:val="en-US" w:eastAsia="zh-CN"/>
        </w:rPr>
        <w:t>，采取有力措施控制事态发展和灾情蔓延。</w:t>
      </w:r>
    </w:p>
    <w:p w14:paraId="2BE8C470">
      <w:pPr>
        <w:pStyle w:val="4"/>
        <w:keepLines w:val="0"/>
        <w:pageBreakBefore w:val="0"/>
        <w:widowControl w:val="0"/>
        <w:kinsoku/>
        <w:wordWrap/>
        <w:overflowPunct/>
        <w:topLinePunct w:val="0"/>
        <w:autoSpaceDE/>
        <w:autoSpaceDN/>
        <w:bidi w:val="0"/>
        <w:adjustRightInd/>
        <w:spacing w:beforeLines="0" w:afterLines="0" w:line="560" w:lineRule="exact"/>
        <w:textAlignment w:val="auto"/>
        <w:rPr>
          <w:rFonts w:hint="default"/>
          <w:lang w:val="en-US" w:eastAsia="zh-CN"/>
        </w:rPr>
      </w:pPr>
      <w:r>
        <w:rPr>
          <w:rFonts w:hint="default"/>
          <w:lang w:val="en-US" w:eastAsia="zh-CN"/>
        </w:rPr>
        <w:t>信息报告</w:t>
      </w:r>
    </w:p>
    <w:p w14:paraId="1CC6F0CB">
      <w:pPr>
        <w:keepNext w:val="0"/>
        <w:keepLines w:val="0"/>
        <w:pageBreakBefore w:val="0"/>
        <w:widowControl w:val="0"/>
        <w:kinsoku/>
        <w:wordWrap/>
        <w:overflowPunct/>
        <w:topLinePunct w:val="0"/>
        <w:autoSpaceDE/>
        <w:autoSpaceDN/>
        <w:bidi w:val="0"/>
        <w:adjustRightInd/>
        <w:spacing w:line="560" w:lineRule="exact"/>
        <w:textAlignment w:val="auto"/>
        <w:rPr>
          <w:rFonts w:hint="default"/>
          <w:lang w:val="en-US" w:eastAsia="zh-CN"/>
        </w:rPr>
      </w:pPr>
      <w:r>
        <w:rPr>
          <w:rFonts w:hint="default"/>
          <w:lang w:val="en-US" w:eastAsia="zh-CN"/>
        </w:rPr>
        <w:t>（1）完善报告制度。全市各级党委和政府应当建立健全突发事件信息报告工作机制，及时、准确、客观</w:t>
      </w:r>
      <w:r>
        <w:rPr>
          <w:rFonts w:hint="eastAsia"/>
          <w:lang w:val="en-US" w:eastAsia="zh-CN"/>
        </w:rPr>
        <w:t>地</w:t>
      </w:r>
      <w:r>
        <w:rPr>
          <w:rFonts w:hint="default"/>
          <w:lang w:val="en-US" w:eastAsia="zh-CN"/>
        </w:rPr>
        <w:t>向上级党委和政府报送突发事件信息，不得迟报、谎报、瞒报、漏报，不得压制、阻挠报送紧急信息。任何单位和个人获悉突发事件，均应当通过</w:t>
      </w:r>
      <w:r>
        <w:rPr>
          <w:rFonts w:hint="eastAsia"/>
          <w:lang w:val="en-US" w:eastAsia="zh-CN"/>
        </w:rPr>
        <w:t>110、120、119、</w:t>
      </w:r>
      <w:r>
        <w:rPr>
          <w:rFonts w:hint="default"/>
          <w:lang w:val="en-US" w:eastAsia="zh-CN"/>
        </w:rPr>
        <w:t>12119</w:t>
      </w:r>
      <w:r>
        <w:rPr>
          <w:rFonts w:hint="eastAsia"/>
          <w:lang w:val="en-US" w:eastAsia="zh-CN"/>
        </w:rPr>
        <w:t>等接处警电话或其他渠道报告</w:t>
      </w:r>
      <w:r>
        <w:rPr>
          <w:rFonts w:hint="default"/>
          <w:lang w:val="en-US" w:eastAsia="zh-CN"/>
        </w:rPr>
        <w:t>。</w:t>
      </w:r>
    </w:p>
    <w:p w14:paraId="071DFE09">
      <w:pPr>
        <w:keepNext w:val="0"/>
        <w:keepLines w:val="0"/>
        <w:pageBreakBefore w:val="0"/>
        <w:widowControl w:val="0"/>
        <w:kinsoku/>
        <w:wordWrap/>
        <w:overflowPunct/>
        <w:topLinePunct w:val="0"/>
        <w:autoSpaceDE/>
        <w:autoSpaceDN/>
        <w:bidi w:val="0"/>
        <w:adjustRightInd/>
        <w:spacing w:line="560" w:lineRule="exact"/>
        <w:textAlignment w:val="auto"/>
        <w:rPr>
          <w:rFonts w:hint="default"/>
          <w:lang w:val="en-US" w:eastAsia="zh-CN"/>
        </w:rPr>
      </w:pPr>
      <w:r>
        <w:rPr>
          <w:rFonts w:hint="default"/>
          <w:lang w:val="en-US" w:eastAsia="zh-CN"/>
        </w:rPr>
        <w:t>（2）规范报告内容。一般包括信息来源、时间、地点、初步原因、事件性质、简要经过、人员伤（病）亡及失联涉险情况、影响范围及损害程度、重大关键基础设施及构筑物损毁情况、发展趋势、已经采取的措施、处置或救援需求等。信息报告施行首报、续报和终报制度，做到首报快、续报准、终报全。</w:t>
      </w:r>
    </w:p>
    <w:p w14:paraId="04608D6D">
      <w:pPr>
        <w:keepNext w:val="0"/>
        <w:keepLines w:val="0"/>
        <w:pageBreakBefore w:val="0"/>
        <w:widowControl w:val="0"/>
        <w:kinsoku/>
        <w:wordWrap/>
        <w:overflowPunct/>
        <w:topLinePunct w:val="0"/>
        <w:autoSpaceDE/>
        <w:autoSpaceDN/>
        <w:bidi w:val="0"/>
        <w:adjustRightInd/>
        <w:spacing w:line="560" w:lineRule="exact"/>
        <w:textAlignment w:val="auto"/>
        <w:rPr>
          <w:rFonts w:hint="default"/>
          <w:lang w:val="en-US" w:eastAsia="zh-CN"/>
        </w:rPr>
      </w:pPr>
      <w:r>
        <w:rPr>
          <w:rFonts w:hint="default"/>
          <w:lang w:val="en-US" w:eastAsia="zh-CN"/>
        </w:rPr>
        <w:t>（3）严格履行程序和时限。全市各级党委和政府及其相关部门应当加强突发事件信息获取、核实、研判，按规定逐级报告并通报相关方面。</w:t>
      </w:r>
      <w:r>
        <w:rPr>
          <w:rFonts w:hint="eastAsia"/>
          <w:lang w:val="en-US" w:eastAsia="zh-CN"/>
        </w:rPr>
        <w:t>对于</w:t>
      </w:r>
      <w:r>
        <w:rPr>
          <w:rFonts w:hint="default"/>
          <w:lang w:val="en-US" w:eastAsia="zh-CN"/>
        </w:rPr>
        <w:t>事件可能演化为</w:t>
      </w:r>
      <w:r>
        <w:rPr>
          <w:rFonts w:hint="eastAsia"/>
          <w:lang w:val="en-US" w:eastAsia="zh-CN"/>
        </w:rPr>
        <w:t>较大、</w:t>
      </w:r>
      <w:r>
        <w:rPr>
          <w:rFonts w:hint="default"/>
          <w:lang w:val="en-US" w:eastAsia="zh-CN"/>
        </w:rPr>
        <w:t>重大、特别重大突发事件的，应当立即报告，不受突发事件分级标准限制。</w:t>
      </w:r>
    </w:p>
    <w:p w14:paraId="42E3EC32">
      <w:pPr>
        <w:pStyle w:val="4"/>
        <w:keepLines w:val="0"/>
        <w:pageBreakBefore w:val="0"/>
        <w:widowControl w:val="0"/>
        <w:kinsoku/>
        <w:wordWrap/>
        <w:overflowPunct/>
        <w:topLinePunct w:val="0"/>
        <w:autoSpaceDE/>
        <w:autoSpaceDN/>
        <w:bidi w:val="0"/>
        <w:adjustRightInd/>
        <w:spacing w:beforeLines="0" w:afterLines="0" w:line="560" w:lineRule="exact"/>
        <w:textAlignment w:val="auto"/>
        <w:rPr>
          <w:rFonts w:hint="default"/>
          <w:lang w:val="en-US" w:eastAsia="zh-CN"/>
        </w:rPr>
      </w:pPr>
      <w:r>
        <w:rPr>
          <w:rFonts w:hint="default"/>
          <w:lang w:val="en-US" w:eastAsia="zh-CN"/>
        </w:rPr>
        <w:t>响应分级</w:t>
      </w:r>
    </w:p>
    <w:p w14:paraId="4B6B0515">
      <w:pPr>
        <w:keepNext w:val="0"/>
        <w:keepLines w:val="0"/>
        <w:pageBreakBefore w:val="0"/>
        <w:widowControl w:val="0"/>
        <w:kinsoku/>
        <w:wordWrap/>
        <w:overflowPunct/>
        <w:topLinePunct w:val="0"/>
        <w:autoSpaceDE/>
        <w:autoSpaceDN/>
        <w:bidi w:val="0"/>
        <w:adjustRightInd/>
        <w:spacing w:line="560" w:lineRule="exact"/>
        <w:textAlignment w:val="auto"/>
        <w:rPr>
          <w:rFonts w:hint="default"/>
          <w:lang w:val="en-US" w:eastAsia="zh-CN"/>
        </w:rPr>
      </w:pPr>
      <w:r>
        <w:rPr>
          <w:rFonts w:hint="eastAsia"/>
          <w:lang w:val="en-US" w:eastAsia="zh-CN"/>
        </w:rPr>
        <w:t>市、县（区）</w:t>
      </w:r>
      <w:r>
        <w:rPr>
          <w:rFonts w:hint="default"/>
          <w:lang w:val="en-US" w:eastAsia="zh-CN"/>
        </w:rPr>
        <w:t>级响应级别按照突发事件性质、特点、危害程度和影响范围等因素，原则上由高到低分为一级、二级、三级；乡镇（街道）应急响应一般不分级，直接响应，也可根据突发事件产生的影响范围、危害程度和自身应对能力等自主确定</w:t>
      </w:r>
      <w:r>
        <w:rPr>
          <w:rFonts w:hint="eastAsia"/>
          <w:lang w:val="en-US" w:eastAsia="zh-CN"/>
        </w:rPr>
        <w:t>响应分级</w:t>
      </w:r>
      <w:r>
        <w:rPr>
          <w:rFonts w:hint="default"/>
          <w:lang w:val="en-US" w:eastAsia="zh-CN"/>
        </w:rPr>
        <w:t>。具体响应分级标准、启动条件和程序在相关专项或部门应急预案中予以规定，上位专项或部门应急预案另有规定的，从其规定。</w:t>
      </w:r>
    </w:p>
    <w:p w14:paraId="7044AC5D">
      <w:pPr>
        <w:keepNext w:val="0"/>
        <w:keepLines w:val="0"/>
        <w:pageBreakBefore w:val="0"/>
        <w:widowControl w:val="0"/>
        <w:kinsoku/>
        <w:wordWrap/>
        <w:overflowPunct/>
        <w:topLinePunct w:val="0"/>
        <w:autoSpaceDE/>
        <w:autoSpaceDN/>
        <w:bidi w:val="0"/>
        <w:adjustRightInd/>
        <w:spacing w:line="560" w:lineRule="exact"/>
        <w:textAlignment w:val="auto"/>
        <w:rPr>
          <w:rFonts w:hint="default"/>
          <w:lang w:val="en-US" w:eastAsia="zh-CN"/>
        </w:rPr>
      </w:pPr>
      <w:r>
        <w:rPr>
          <w:rFonts w:hint="default"/>
          <w:lang w:val="en-US" w:eastAsia="zh-CN"/>
        </w:rPr>
        <w:t>对于小概率、高风险、超常规的极端事件要果断提级响应</w:t>
      </w:r>
      <w:r>
        <w:rPr>
          <w:rFonts w:hint="eastAsia"/>
          <w:lang w:val="en-US" w:eastAsia="zh-CN"/>
        </w:rPr>
        <w:t>。</w:t>
      </w:r>
      <w:r>
        <w:rPr>
          <w:rFonts w:hint="default"/>
          <w:lang w:val="en-US" w:eastAsia="zh-CN"/>
        </w:rPr>
        <w:t>必要时，</w:t>
      </w:r>
      <w:r>
        <w:rPr>
          <w:rFonts w:hint="eastAsia"/>
          <w:lang w:val="en-US" w:eastAsia="zh-CN"/>
        </w:rPr>
        <w:t>市</w:t>
      </w:r>
      <w:r>
        <w:rPr>
          <w:rFonts w:hint="default"/>
          <w:lang w:val="en-US" w:eastAsia="zh-CN"/>
        </w:rPr>
        <w:t>委和</w:t>
      </w:r>
      <w:r>
        <w:rPr>
          <w:rFonts w:hint="eastAsia"/>
          <w:lang w:val="en-US" w:eastAsia="zh-CN"/>
        </w:rPr>
        <w:t>市</w:t>
      </w:r>
      <w:r>
        <w:rPr>
          <w:rFonts w:hint="default"/>
          <w:lang w:val="en-US" w:eastAsia="zh-CN"/>
        </w:rPr>
        <w:t>政府直接决定启动一级响应。</w:t>
      </w:r>
    </w:p>
    <w:p w14:paraId="1628FCE2">
      <w:pPr>
        <w:pStyle w:val="4"/>
        <w:keepLines w:val="0"/>
        <w:pageBreakBefore w:val="0"/>
        <w:widowControl w:val="0"/>
        <w:kinsoku/>
        <w:wordWrap/>
        <w:overflowPunct/>
        <w:topLinePunct w:val="0"/>
        <w:autoSpaceDE/>
        <w:autoSpaceDN/>
        <w:bidi w:val="0"/>
        <w:adjustRightInd/>
        <w:spacing w:beforeLines="0" w:afterLines="0" w:line="560" w:lineRule="exact"/>
        <w:textAlignment w:val="auto"/>
        <w:rPr>
          <w:rFonts w:hint="default"/>
          <w:lang w:val="en-US" w:eastAsia="zh-CN"/>
        </w:rPr>
      </w:pPr>
      <w:r>
        <w:rPr>
          <w:rFonts w:hint="default"/>
          <w:lang w:val="en-US" w:eastAsia="zh-CN"/>
        </w:rPr>
        <w:t>指挥协调</w:t>
      </w:r>
    </w:p>
    <w:p w14:paraId="75BF20FB">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lang w:val="en-US" w:eastAsia="zh-CN"/>
        </w:rPr>
      </w:pPr>
      <w:r>
        <w:rPr>
          <w:rFonts w:hint="default"/>
          <w:lang w:val="en-US" w:eastAsia="zh-CN"/>
        </w:rPr>
        <w:t>（1）组织指挥。突发事件应急指挥实行党委、政府或指挥机构统一指挥和队伍专业指挥相结合的指挥机制。当突发事件超出事发地党委和政府应急处置能力时，由上级党委</w:t>
      </w:r>
      <w:r>
        <w:rPr>
          <w:rFonts w:hint="eastAsia"/>
          <w:lang w:val="en-US" w:eastAsia="zh-CN"/>
        </w:rPr>
        <w:t>和</w:t>
      </w:r>
      <w:r>
        <w:rPr>
          <w:rFonts w:hint="default"/>
          <w:lang w:val="en-US" w:eastAsia="zh-CN"/>
        </w:rPr>
        <w:t>政府或相关应急指挥机构提供响应支援或指挥协调应对工作。上级党委</w:t>
      </w:r>
      <w:r>
        <w:rPr>
          <w:rFonts w:hint="eastAsia"/>
          <w:lang w:val="en-US" w:eastAsia="zh-CN"/>
        </w:rPr>
        <w:t>和</w:t>
      </w:r>
      <w:r>
        <w:rPr>
          <w:rFonts w:hint="default"/>
          <w:lang w:val="en-US" w:eastAsia="zh-CN"/>
        </w:rPr>
        <w:t>政府或者应急指挥机构启动应急响应后，涉及区域下级党委</w:t>
      </w:r>
      <w:r>
        <w:rPr>
          <w:rFonts w:hint="eastAsia"/>
          <w:lang w:val="en-US" w:eastAsia="zh-CN"/>
        </w:rPr>
        <w:t>和</w:t>
      </w:r>
      <w:r>
        <w:rPr>
          <w:rFonts w:hint="default"/>
          <w:lang w:val="en-US" w:eastAsia="zh-CN"/>
        </w:rPr>
        <w:t>政府或应急指挥机构接受统一领导或指导。涉及跨行政区域的，由有关行政区域联合应对或者共同的上一级党委和政府组织指挥应对工作。</w:t>
      </w:r>
    </w:p>
    <w:p w14:paraId="38D7A490">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lang w:val="en-US" w:eastAsia="zh-CN"/>
        </w:rPr>
      </w:pPr>
      <w:r>
        <w:rPr>
          <w:rFonts w:hint="default"/>
          <w:lang w:val="en-US" w:eastAsia="zh-CN"/>
        </w:rPr>
        <w:t>（2）现场处置。现场指挥部视情况将突发事件处置现场划分为核心处置、安全警戒和外围管控等区域，并具备力量集结、物资收发、信息发布、后勤保障和专业处置等基本条件</w:t>
      </w:r>
      <w:r>
        <w:rPr>
          <w:rFonts w:hint="eastAsia"/>
          <w:lang w:val="en-US" w:eastAsia="zh-CN"/>
        </w:rPr>
        <w:t>。</w:t>
      </w:r>
      <w:r>
        <w:rPr>
          <w:rFonts w:hint="default"/>
          <w:lang w:val="en-US" w:eastAsia="zh-CN"/>
        </w:rPr>
        <w:t>突发事件应对中，所有进入现场的应急力量、装备、物资等服从现场指挥部统一指挥调度，确保相互衔接、配合顺畅。</w:t>
      </w:r>
    </w:p>
    <w:p w14:paraId="18DBA235">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lang w:val="en-US" w:eastAsia="zh-CN"/>
        </w:rPr>
      </w:pPr>
      <w:r>
        <w:rPr>
          <w:rFonts w:hint="default"/>
          <w:lang w:val="en-US" w:eastAsia="zh-CN"/>
        </w:rPr>
        <w:t>（3）协同联动。各应急力量按照应急预案和有关规定协同联动，</w:t>
      </w:r>
      <w:r>
        <w:rPr>
          <w:rFonts w:hint="eastAsia"/>
          <w:lang w:val="en-US" w:eastAsia="zh-CN"/>
        </w:rPr>
        <w:t>参与应急处置的</w:t>
      </w:r>
      <w:r>
        <w:rPr>
          <w:rFonts w:hint="default"/>
          <w:lang w:val="en-US" w:eastAsia="zh-CN"/>
        </w:rPr>
        <w:t>各相关部门</w:t>
      </w:r>
      <w:r>
        <w:rPr>
          <w:rFonts w:hint="eastAsia"/>
          <w:lang w:val="en-US" w:eastAsia="zh-CN"/>
        </w:rPr>
        <w:t>（单位）与</w:t>
      </w:r>
      <w:r>
        <w:rPr>
          <w:rFonts w:hint="default"/>
          <w:lang w:val="en-US" w:eastAsia="zh-CN"/>
        </w:rPr>
        <w:t>事发地</w:t>
      </w:r>
      <w:r>
        <w:rPr>
          <w:rFonts w:hint="eastAsia"/>
          <w:lang w:val="en-US" w:eastAsia="zh-CN"/>
        </w:rPr>
        <w:t>党委和</w:t>
      </w:r>
      <w:r>
        <w:rPr>
          <w:rFonts w:hint="default"/>
          <w:lang w:val="en-US" w:eastAsia="zh-CN"/>
        </w:rPr>
        <w:t>政府加强协调联动，明确工作任务、责任区域、行动路线、工作程序等事项，重大事项和任务调整须经应急指挥机构同意，处置救援结束后，向应急指挥机构报告并做好工作交接。</w:t>
      </w:r>
    </w:p>
    <w:p w14:paraId="185ADC14">
      <w:pPr>
        <w:pStyle w:val="4"/>
        <w:keepLines w:val="0"/>
        <w:pageBreakBefore w:val="0"/>
        <w:widowControl w:val="0"/>
        <w:kinsoku/>
        <w:wordWrap/>
        <w:overflowPunct/>
        <w:topLinePunct w:val="0"/>
        <w:autoSpaceDE/>
        <w:autoSpaceDN/>
        <w:bidi w:val="0"/>
        <w:adjustRightInd/>
        <w:snapToGrid/>
        <w:spacing w:beforeLines="0" w:afterLines="0" w:line="560" w:lineRule="exact"/>
        <w:textAlignment w:val="auto"/>
        <w:rPr>
          <w:rFonts w:hint="default"/>
          <w:lang w:val="en-US" w:eastAsia="zh-CN"/>
        </w:rPr>
      </w:pPr>
      <w:r>
        <w:rPr>
          <w:rFonts w:hint="default"/>
          <w:lang w:val="en-US" w:eastAsia="zh-CN"/>
        </w:rPr>
        <w:t>处置措施</w:t>
      </w:r>
    </w:p>
    <w:p w14:paraId="582A03EB">
      <w:pPr>
        <w:pStyle w:val="5"/>
        <w:keepLines w:val="0"/>
        <w:pageBreakBefore w:val="0"/>
        <w:widowControl w:val="0"/>
        <w:kinsoku/>
        <w:wordWrap/>
        <w:overflowPunct/>
        <w:topLinePunct w:val="0"/>
        <w:autoSpaceDE/>
        <w:autoSpaceDN/>
        <w:bidi w:val="0"/>
        <w:adjustRightInd/>
        <w:snapToGrid/>
        <w:spacing w:beforeLines="0" w:afterLines="0" w:line="560" w:lineRule="exact"/>
        <w:textAlignment w:val="auto"/>
        <w:rPr>
          <w:rFonts w:hint="default"/>
          <w:lang w:val="en-US" w:eastAsia="zh-CN"/>
        </w:rPr>
      </w:pPr>
      <w:r>
        <w:rPr>
          <w:rFonts w:hint="default"/>
          <w:lang w:val="en-US" w:eastAsia="zh-CN"/>
        </w:rPr>
        <w:t>自然灾害或事故灾难发生后，应</w:t>
      </w:r>
      <w:r>
        <w:rPr>
          <w:rFonts w:hint="eastAsia"/>
          <w:lang w:val="en-US" w:eastAsia="zh-CN"/>
        </w:rPr>
        <w:t>依法</w:t>
      </w:r>
      <w:r>
        <w:rPr>
          <w:rFonts w:hint="default"/>
          <w:lang w:val="en-US" w:eastAsia="zh-CN"/>
        </w:rPr>
        <w:t>采取下列一项或多项应急处置措施：</w:t>
      </w:r>
    </w:p>
    <w:p w14:paraId="2F19CC83">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lang w:val="en-US" w:eastAsia="zh-CN"/>
        </w:rPr>
      </w:pPr>
      <w:r>
        <w:rPr>
          <w:rFonts w:hint="default"/>
          <w:lang w:val="en-US" w:eastAsia="zh-CN"/>
        </w:rPr>
        <w:t>（</w:t>
      </w:r>
      <w:r>
        <w:rPr>
          <w:rFonts w:hint="eastAsia"/>
          <w:lang w:val="en-US" w:eastAsia="zh-CN"/>
        </w:rPr>
        <w:t>1</w:t>
      </w:r>
      <w:r>
        <w:rPr>
          <w:rFonts w:hint="default"/>
          <w:lang w:val="en-US" w:eastAsia="zh-CN"/>
        </w:rPr>
        <w:t>）组织营救和救治受害人员，转移、疏散、撤离并妥善安置受到威胁的人员以及采取其他救助措施；</w:t>
      </w:r>
    </w:p>
    <w:p w14:paraId="79AD2D8C">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lang w:val="en-US" w:eastAsia="zh-CN"/>
        </w:rPr>
      </w:pPr>
      <w:r>
        <w:rPr>
          <w:rFonts w:hint="default"/>
          <w:lang w:val="en-US" w:eastAsia="zh-CN"/>
        </w:rPr>
        <w:t>（</w:t>
      </w:r>
      <w:r>
        <w:rPr>
          <w:rFonts w:hint="eastAsia"/>
          <w:lang w:val="en-US" w:eastAsia="zh-CN"/>
        </w:rPr>
        <w:t>2</w:t>
      </w:r>
      <w:r>
        <w:rPr>
          <w:rFonts w:hint="default"/>
          <w:lang w:val="en-US" w:eastAsia="zh-CN"/>
        </w:rPr>
        <w:t>）迅速控制危险源，标明危险区域，封锁危险场所，划定警戒区，实行交通管制、限制人员流动、封闭管理以及其他控制措施；</w:t>
      </w:r>
    </w:p>
    <w:p w14:paraId="6680D2A1">
      <w:pPr>
        <w:keepNext w:val="0"/>
        <w:keepLines w:val="0"/>
        <w:pageBreakBefore w:val="0"/>
        <w:widowControl w:val="0"/>
        <w:kinsoku/>
        <w:wordWrap/>
        <w:overflowPunct/>
        <w:topLinePunct w:val="0"/>
        <w:autoSpaceDE/>
        <w:autoSpaceDN/>
        <w:bidi w:val="0"/>
        <w:adjustRightInd/>
        <w:spacing w:line="560" w:lineRule="exact"/>
        <w:textAlignment w:val="auto"/>
        <w:rPr>
          <w:rFonts w:hint="default"/>
          <w:lang w:val="en-US" w:eastAsia="zh-CN"/>
        </w:rPr>
      </w:pPr>
      <w:r>
        <w:rPr>
          <w:rFonts w:hint="default"/>
          <w:lang w:val="en-US" w:eastAsia="zh-CN"/>
        </w:rPr>
        <w:t>（</w:t>
      </w:r>
      <w:r>
        <w:rPr>
          <w:rFonts w:hint="eastAsia"/>
          <w:lang w:val="en-US" w:eastAsia="zh-CN"/>
        </w:rPr>
        <w:t>3</w:t>
      </w:r>
      <w:r>
        <w:rPr>
          <w:rFonts w:hint="default"/>
          <w:lang w:val="en-US" w:eastAsia="zh-CN"/>
        </w:rPr>
        <w:t>）立即抢修被损坏的交通、通信、供水、排水、供电、供气、供热、医疗卫生、广播电视、气象等公共设施，向受到危害的人员提供避难场所和生活必需品，实施医疗救护和卫生防疫以及其他保障措施；</w:t>
      </w:r>
    </w:p>
    <w:p w14:paraId="04B6CF7B">
      <w:pPr>
        <w:keepNext w:val="0"/>
        <w:keepLines w:val="0"/>
        <w:pageBreakBefore w:val="0"/>
        <w:widowControl w:val="0"/>
        <w:kinsoku/>
        <w:wordWrap/>
        <w:overflowPunct/>
        <w:topLinePunct w:val="0"/>
        <w:autoSpaceDE/>
        <w:autoSpaceDN/>
        <w:bidi w:val="0"/>
        <w:adjustRightInd/>
        <w:spacing w:line="560" w:lineRule="exact"/>
        <w:textAlignment w:val="auto"/>
        <w:rPr>
          <w:rFonts w:hint="default"/>
          <w:lang w:val="en-US" w:eastAsia="zh-CN"/>
        </w:rPr>
      </w:pPr>
      <w:r>
        <w:rPr>
          <w:rFonts w:hint="default"/>
          <w:lang w:val="en-US" w:eastAsia="zh-CN"/>
        </w:rPr>
        <w:t>（</w:t>
      </w:r>
      <w:r>
        <w:rPr>
          <w:rFonts w:hint="eastAsia"/>
          <w:lang w:val="en-US" w:eastAsia="zh-CN"/>
        </w:rPr>
        <w:t>4</w:t>
      </w:r>
      <w:r>
        <w:rPr>
          <w:rFonts w:hint="default"/>
          <w:lang w:val="en-US" w:eastAsia="zh-CN"/>
        </w:rPr>
        <w:t>）禁止或者限制使用有关设备、设施，关闭或者限制使用有关场所，中止人员密集的活动或者可能导致危害扩大的生产经营活动以及采取其他保护措施；</w:t>
      </w:r>
    </w:p>
    <w:p w14:paraId="6DCAD383">
      <w:pPr>
        <w:keepNext w:val="0"/>
        <w:keepLines w:val="0"/>
        <w:pageBreakBefore w:val="0"/>
        <w:widowControl w:val="0"/>
        <w:kinsoku/>
        <w:wordWrap/>
        <w:overflowPunct/>
        <w:topLinePunct w:val="0"/>
        <w:autoSpaceDE/>
        <w:autoSpaceDN/>
        <w:bidi w:val="0"/>
        <w:adjustRightInd/>
        <w:spacing w:line="560" w:lineRule="exact"/>
        <w:textAlignment w:val="auto"/>
        <w:rPr>
          <w:rFonts w:hint="default"/>
          <w:lang w:val="en-US" w:eastAsia="zh-CN"/>
        </w:rPr>
      </w:pPr>
      <w:r>
        <w:rPr>
          <w:rFonts w:hint="default"/>
          <w:lang w:val="en-US" w:eastAsia="zh-CN"/>
        </w:rPr>
        <w:t>（</w:t>
      </w:r>
      <w:r>
        <w:rPr>
          <w:rFonts w:hint="eastAsia"/>
          <w:lang w:val="en-US" w:eastAsia="zh-CN"/>
        </w:rPr>
        <w:t>5</w:t>
      </w:r>
      <w:r>
        <w:rPr>
          <w:rFonts w:hint="default"/>
          <w:lang w:val="en-US" w:eastAsia="zh-CN"/>
        </w:rPr>
        <w:t>）启用本级人民政府设置的财政预备费和储备的应急救援物资，必要时调用其他急需物资、设备、设施、工具；</w:t>
      </w:r>
    </w:p>
    <w:p w14:paraId="2B98B8D9">
      <w:pPr>
        <w:keepNext w:val="0"/>
        <w:keepLines w:val="0"/>
        <w:pageBreakBefore w:val="0"/>
        <w:widowControl w:val="0"/>
        <w:kinsoku/>
        <w:wordWrap/>
        <w:overflowPunct/>
        <w:topLinePunct w:val="0"/>
        <w:autoSpaceDE/>
        <w:autoSpaceDN/>
        <w:bidi w:val="0"/>
        <w:adjustRightInd/>
        <w:spacing w:line="560" w:lineRule="exact"/>
        <w:textAlignment w:val="auto"/>
        <w:rPr>
          <w:rFonts w:hint="default"/>
          <w:lang w:val="en-US" w:eastAsia="zh-CN"/>
        </w:rPr>
      </w:pPr>
      <w:r>
        <w:rPr>
          <w:rFonts w:hint="default"/>
          <w:lang w:val="en-US" w:eastAsia="zh-CN"/>
        </w:rPr>
        <w:t>（</w:t>
      </w:r>
      <w:r>
        <w:rPr>
          <w:rFonts w:hint="eastAsia"/>
          <w:lang w:val="en-US" w:eastAsia="zh-CN"/>
        </w:rPr>
        <w:t>6</w:t>
      </w:r>
      <w:r>
        <w:rPr>
          <w:rFonts w:hint="default"/>
          <w:lang w:val="en-US" w:eastAsia="zh-CN"/>
        </w:rPr>
        <w:t>）组织公民、法人和其他组织参加应急救援和处置工作，要求具有特定专长的人员提供服务；</w:t>
      </w:r>
    </w:p>
    <w:p w14:paraId="06099CB6">
      <w:pPr>
        <w:keepNext w:val="0"/>
        <w:keepLines w:val="0"/>
        <w:pageBreakBefore w:val="0"/>
        <w:widowControl w:val="0"/>
        <w:kinsoku/>
        <w:wordWrap/>
        <w:overflowPunct/>
        <w:topLinePunct w:val="0"/>
        <w:autoSpaceDE/>
        <w:autoSpaceDN/>
        <w:bidi w:val="0"/>
        <w:adjustRightInd/>
        <w:spacing w:line="560" w:lineRule="exact"/>
        <w:textAlignment w:val="auto"/>
        <w:rPr>
          <w:rFonts w:hint="default"/>
          <w:lang w:val="en-US" w:eastAsia="zh-CN"/>
        </w:rPr>
      </w:pPr>
      <w:r>
        <w:rPr>
          <w:rFonts w:hint="default"/>
          <w:lang w:val="en-US" w:eastAsia="zh-CN"/>
        </w:rPr>
        <w:t>（</w:t>
      </w:r>
      <w:r>
        <w:rPr>
          <w:rFonts w:hint="eastAsia"/>
          <w:lang w:val="en-US" w:eastAsia="zh-CN"/>
        </w:rPr>
        <w:t>7</w:t>
      </w:r>
      <w:r>
        <w:rPr>
          <w:rFonts w:hint="default"/>
          <w:lang w:val="en-US" w:eastAsia="zh-CN"/>
        </w:rPr>
        <w:t>）保障食品、饮用水、药品、燃料等基本生活必需品的供应；</w:t>
      </w:r>
    </w:p>
    <w:p w14:paraId="656930B0">
      <w:pPr>
        <w:keepNext w:val="0"/>
        <w:keepLines w:val="0"/>
        <w:pageBreakBefore w:val="0"/>
        <w:widowControl w:val="0"/>
        <w:kinsoku/>
        <w:wordWrap/>
        <w:overflowPunct/>
        <w:topLinePunct w:val="0"/>
        <w:autoSpaceDE/>
        <w:autoSpaceDN/>
        <w:bidi w:val="0"/>
        <w:adjustRightInd/>
        <w:spacing w:line="560" w:lineRule="exact"/>
        <w:textAlignment w:val="auto"/>
        <w:rPr>
          <w:rFonts w:hint="default"/>
          <w:lang w:val="en-US" w:eastAsia="zh-CN"/>
        </w:rPr>
      </w:pPr>
      <w:r>
        <w:rPr>
          <w:rFonts w:hint="default"/>
          <w:lang w:val="en-US" w:eastAsia="zh-CN"/>
        </w:rPr>
        <w:t>（</w:t>
      </w:r>
      <w:r>
        <w:rPr>
          <w:rFonts w:hint="eastAsia"/>
          <w:lang w:val="en-US" w:eastAsia="zh-CN"/>
        </w:rPr>
        <w:t>8</w:t>
      </w:r>
      <w:r>
        <w:rPr>
          <w:rFonts w:hint="default"/>
          <w:lang w:val="en-US" w:eastAsia="zh-CN"/>
        </w:rPr>
        <w:t>）依法从严惩处囤积居奇、哄抬价格、牟取暴利、制假售假等扰乱市场秩序的行为，维护市场秩序；</w:t>
      </w:r>
    </w:p>
    <w:p w14:paraId="1A14D2B5">
      <w:pPr>
        <w:keepNext w:val="0"/>
        <w:keepLines w:val="0"/>
        <w:pageBreakBefore w:val="0"/>
        <w:widowControl w:val="0"/>
        <w:kinsoku/>
        <w:wordWrap/>
        <w:overflowPunct/>
        <w:topLinePunct w:val="0"/>
        <w:autoSpaceDE/>
        <w:autoSpaceDN/>
        <w:bidi w:val="0"/>
        <w:adjustRightInd/>
        <w:spacing w:line="560" w:lineRule="exact"/>
        <w:textAlignment w:val="auto"/>
        <w:rPr>
          <w:rFonts w:hint="default"/>
          <w:lang w:val="en-US" w:eastAsia="zh-CN"/>
        </w:rPr>
      </w:pPr>
      <w:r>
        <w:rPr>
          <w:rFonts w:hint="default"/>
          <w:lang w:val="en-US" w:eastAsia="zh-CN"/>
        </w:rPr>
        <w:t>（</w:t>
      </w:r>
      <w:r>
        <w:rPr>
          <w:rFonts w:hint="eastAsia"/>
          <w:lang w:val="en-US" w:eastAsia="zh-CN"/>
        </w:rPr>
        <w:t>9</w:t>
      </w:r>
      <w:r>
        <w:rPr>
          <w:rFonts w:hint="default"/>
          <w:lang w:val="en-US" w:eastAsia="zh-CN"/>
        </w:rPr>
        <w:t>）依法从严惩处哄抢财物、干扰破坏应急处置工作等扰乱社会秩序的行为，维护社会治安；</w:t>
      </w:r>
    </w:p>
    <w:p w14:paraId="70D8CA29">
      <w:pPr>
        <w:keepNext w:val="0"/>
        <w:keepLines w:val="0"/>
        <w:pageBreakBefore w:val="0"/>
        <w:widowControl w:val="0"/>
        <w:kinsoku/>
        <w:wordWrap/>
        <w:overflowPunct/>
        <w:topLinePunct w:val="0"/>
        <w:autoSpaceDE/>
        <w:autoSpaceDN/>
        <w:bidi w:val="0"/>
        <w:adjustRightInd/>
        <w:spacing w:line="560" w:lineRule="exact"/>
        <w:textAlignment w:val="auto"/>
        <w:rPr>
          <w:rFonts w:hint="default"/>
          <w:lang w:val="en-US" w:eastAsia="zh-CN"/>
        </w:rPr>
      </w:pPr>
      <w:r>
        <w:rPr>
          <w:rFonts w:hint="default"/>
          <w:lang w:val="en-US" w:eastAsia="zh-CN"/>
        </w:rPr>
        <w:t>（</w:t>
      </w:r>
      <w:r>
        <w:rPr>
          <w:rFonts w:hint="eastAsia"/>
          <w:lang w:val="en-US" w:eastAsia="zh-CN"/>
        </w:rPr>
        <w:t>10</w:t>
      </w:r>
      <w:r>
        <w:rPr>
          <w:rFonts w:hint="default"/>
          <w:lang w:val="en-US" w:eastAsia="zh-CN"/>
        </w:rPr>
        <w:t>）开展生态环境应急监测，保护集中式饮用水水源地等环境敏感目标，控制和处置污染物；</w:t>
      </w:r>
    </w:p>
    <w:p w14:paraId="725EC6E0">
      <w:pPr>
        <w:keepNext w:val="0"/>
        <w:keepLines w:val="0"/>
        <w:pageBreakBefore w:val="0"/>
        <w:widowControl w:val="0"/>
        <w:kinsoku/>
        <w:wordWrap/>
        <w:overflowPunct/>
        <w:topLinePunct w:val="0"/>
        <w:autoSpaceDE/>
        <w:autoSpaceDN/>
        <w:bidi w:val="0"/>
        <w:adjustRightInd/>
        <w:spacing w:line="560" w:lineRule="exact"/>
        <w:textAlignment w:val="auto"/>
        <w:rPr>
          <w:rFonts w:hint="default"/>
          <w:lang w:val="en-US" w:eastAsia="zh-CN"/>
        </w:rPr>
      </w:pPr>
      <w:r>
        <w:rPr>
          <w:rFonts w:hint="default"/>
          <w:lang w:val="en-US" w:eastAsia="zh-CN"/>
        </w:rPr>
        <w:t>（</w:t>
      </w:r>
      <w:r>
        <w:rPr>
          <w:rFonts w:hint="eastAsia"/>
          <w:lang w:val="en-US" w:eastAsia="zh-CN"/>
        </w:rPr>
        <w:t>11</w:t>
      </w:r>
      <w:r>
        <w:rPr>
          <w:rFonts w:hint="default"/>
          <w:lang w:val="en-US" w:eastAsia="zh-CN"/>
        </w:rPr>
        <w:t>）采取防止发生次生、衍生事件的必要措施。</w:t>
      </w:r>
    </w:p>
    <w:p w14:paraId="5B23EEBE">
      <w:pPr>
        <w:pStyle w:val="5"/>
        <w:keepLines w:val="0"/>
        <w:pageBreakBefore w:val="0"/>
        <w:widowControl w:val="0"/>
        <w:kinsoku/>
        <w:wordWrap/>
        <w:overflowPunct/>
        <w:topLinePunct w:val="0"/>
        <w:autoSpaceDE/>
        <w:autoSpaceDN/>
        <w:bidi w:val="0"/>
        <w:adjustRightInd/>
        <w:spacing w:beforeLines="0" w:afterLines="0" w:line="560" w:lineRule="exact"/>
        <w:textAlignment w:val="auto"/>
        <w:rPr>
          <w:rFonts w:hint="default"/>
          <w:lang w:val="en-US" w:eastAsia="zh-CN"/>
        </w:rPr>
      </w:pPr>
      <w:r>
        <w:rPr>
          <w:rFonts w:hint="default"/>
          <w:lang w:val="en-US" w:eastAsia="zh-CN"/>
        </w:rPr>
        <w:t>突发公共卫生事件后，可以在一定范围内采取下列一项或者多项应急处置措施：</w:t>
      </w:r>
    </w:p>
    <w:p w14:paraId="2B088BAA">
      <w:pPr>
        <w:keepNext w:val="0"/>
        <w:keepLines w:val="0"/>
        <w:pageBreakBefore w:val="0"/>
        <w:widowControl w:val="0"/>
        <w:kinsoku/>
        <w:wordWrap/>
        <w:overflowPunct/>
        <w:topLinePunct w:val="0"/>
        <w:autoSpaceDE/>
        <w:autoSpaceDN/>
        <w:bidi w:val="0"/>
        <w:adjustRightInd/>
        <w:spacing w:line="560" w:lineRule="exact"/>
        <w:textAlignment w:val="auto"/>
        <w:rPr>
          <w:rFonts w:hint="default"/>
          <w:lang w:val="en-US" w:eastAsia="zh-CN"/>
        </w:rPr>
      </w:pPr>
      <w:r>
        <w:rPr>
          <w:rFonts w:hint="default"/>
          <w:lang w:val="en-US" w:eastAsia="zh-CN"/>
        </w:rPr>
        <w:t>（</w:t>
      </w:r>
      <w:r>
        <w:rPr>
          <w:rFonts w:hint="eastAsia"/>
          <w:lang w:val="en-US" w:eastAsia="zh-CN"/>
        </w:rPr>
        <w:t>1</w:t>
      </w:r>
      <w:r>
        <w:rPr>
          <w:rFonts w:hint="default"/>
          <w:lang w:val="en-US" w:eastAsia="zh-CN"/>
        </w:rPr>
        <w:t>）组织开展医疗救治；</w:t>
      </w:r>
    </w:p>
    <w:p w14:paraId="46FB75EF">
      <w:pPr>
        <w:keepNext w:val="0"/>
        <w:keepLines w:val="0"/>
        <w:pageBreakBefore w:val="0"/>
        <w:widowControl w:val="0"/>
        <w:kinsoku/>
        <w:wordWrap/>
        <w:overflowPunct/>
        <w:topLinePunct w:val="0"/>
        <w:autoSpaceDE/>
        <w:autoSpaceDN/>
        <w:bidi w:val="0"/>
        <w:adjustRightInd/>
        <w:spacing w:line="560" w:lineRule="exact"/>
        <w:textAlignment w:val="auto"/>
        <w:rPr>
          <w:rFonts w:hint="default"/>
          <w:lang w:val="en-US" w:eastAsia="zh-CN"/>
        </w:rPr>
      </w:pPr>
      <w:r>
        <w:rPr>
          <w:rFonts w:hint="default"/>
          <w:lang w:val="en-US" w:eastAsia="zh-CN"/>
        </w:rPr>
        <w:t>（</w:t>
      </w:r>
      <w:r>
        <w:rPr>
          <w:rFonts w:hint="eastAsia"/>
          <w:lang w:val="en-US" w:eastAsia="zh-CN"/>
        </w:rPr>
        <w:t>2</w:t>
      </w:r>
      <w:r>
        <w:rPr>
          <w:rFonts w:hint="default"/>
          <w:lang w:val="en-US" w:eastAsia="zh-CN"/>
        </w:rPr>
        <w:t>）控制风险源，封闭或者封存被污染的公共饮用水源、物品，封闭可能造成危害扩散的场所；</w:t>
      </w:r>
    </w:p>
    <w:p w14:paraId="07C5FC1B">
      <w:pPr>
        <w:keepNext w:val="0"/>
        <w:keepLines w:val="0"/>
        <w:pageBreakBefore w:val="0"/>
        <w:widowControl w:val="0"/>
        <w:kinsoku/>
        <w:wordWrap/>
        <w:overflowPunct/>
        <w:topLinePunct w:val="0"/>
        <w:autoSpaceDE/>
        <w:autoSpaceDN/>
        <w:bidi w:val="0"/>
        <w:adjustRightInd/>
        <w:spacing w:line="560" w:lineRule="exact"/>
        <w:textAlignment w:val="auto"/>
        <w:rPr>
          <w:rFonts w:hint="default"/>
          <w:lang w:val="en-US" w:eastAsia="zh-CN"/>
        </w:rPr>
      </w:pPr>
      <w:r>
        <w:rPr>
          <w:rFonts w:hint="default"/>
          <w:lang w:val="en-US" w:eastAsia="zh-CN"/>
        </w:rPr>
        <w:t>（</w:t>
      </w:r>
      <w:r>
        <w:rPr>
          <w:rFonts w:hint="eastAsia"/>
          <w:lang w:val="en-US" w:eastAsia="zh-CN"/>
        </w:rPr>
        <w:t>3</w:t>
      </w:r>
      <w:r>
        <w:rPr>
          <w:rFonts w:hint="default"/>
          <w:lang w:val="en-US" w:eastAsia="zh-CN"/>
        </w:rPr>
        <w:t>）疏散、转移并妥善安置易受突发公共卫生事件危害的人员；</w:t>
      </w:r>
    </w:p>
    <w:p w14:paraId="39129B8D">
      <w:pPr>
        <w:keepNext w:val="0"/>
        <w:keepLines w:val="0"/>
        <w:pageBreakBefore w:val="0"/>
        <w:widowControl w:val="0"/>
        <w:kinsoku/>
        <w:wordWrap/>
        <w:overflowPunct/>
        <w:topLinePunct w:val="0"/>
        <w:autoSpaceDE/>
        <w:autoSpaceDN/>
        <w:bidi w:val="0"/>
        <w:adjustRightInd/>
        <w:spacing w:line="560" w:lineRule="exact"/>
        <w:textAlignment w:val="auto"/>
        <w:rPr>
          <w:rFonts w:hint="default"/>
          <w:lang w:val="en-US" w:eastAsia="zh-CN"/>
        </w:rPr>
      </w:pPr>
      <w:r>
        <w:rPr>
          <w:rFonts w:hint="default"/>
          <w:lang w:val="en-US" w:eastAsia="zh-CN"/>
        </w:rPr>
        <w:t>（</w:t>
      </w:r>
      <w:r>
        <w:rPr>
          <w:rFonts w:hint="eastAsia"/>
          <w:lang w:val="en-US" w:eastAsia="zh-CN"/>
        </w:rPr>
        <w:t>4</w:t>
      </w:r>
      <w:r>
        <w:rPr>
          <w:rFonts w:hint="default"/>
          <w:lang w:val="en-US" w:eastAsia="zh-CN"/>
        </w:rPr>
        <w:t>）实施人员排查、健康监测、医学观察、预防性服药；</w:t>
      </w:r>
    </w:p>
    <w:p w14:paraId="4E9E9DAB">
      <w:pPr>
        <w:keepNext w:val="0"/>
        <w:keepLines w:val="0"/>
        <w:pageBreakBefore w:val="0"/>
        <w:widowControl w:val="0"/>
        <w:kinsoku/>
        <w:wordWrap/>
        <w:overflowPunct/>
        <w:topLinePunct w:val="0"/>
        <w:autoSpaceDE/>
        <w:autoSpaceDN/>
        <w:bidi w:val="0"/>
        <w:adjustRightInd/>
        <w:spacing w:line="560" w:lineRule="exact"/>
        <w:textAlignment w:val="auto"/>
        <w:rPr>
          <w:rFonts w:hint="default"/>
          <w:lang w:val="en-US" w:eastAsia="zh-CN"/>
        </w:rPr>
      </w:pPr>
      <w:r>
        <w:rPr>
          <w:rFonts w:hint="default"/>
          <w:lang w:val="en-US" w:eastAsia="zh-CN"/>
        </w:rPr>
        <w:t>（</w:t>
      </w:r>
      <w:r>
        <w:rPr>
          <w:rFonts w:hint="eastAsia"/>
          <w:lang w:val="en-US" w:eastAsia="zh-CN"/>
        </w:rPr>
        <w:t>5</w:t>
      </w:r>
      <w:r>
        <w:rPr>
          <w:rFonts w:hint="default"/>
          <w:lang w:val="en-US" w:eastAsia="zh-CN"/>
        </w:rPr>
        <w:t>）限制或者停止人员聚集的活动；</w:t>
      </w:r>
    </w:p>
    <w:p w14:paraId="6FD08C5F">
      <w:pPr>
        <w:keepNext w:val="0"/>
        <w:keepLines w:val="0"/>
        <w:pageBreakBefore w:val="0"/>
        <w:widowControl w:val="0"/>
        <w:kinsoku/>
        <w:wordWrap/>
        <w:overflowPunct/>
        <w:topLinePunct w:val="0"/>
        <w:autoSpaceDE/>
        <w:autoSpaceDN/>
        <w:bidi w:val="0"/>
        <w:adjustRightInd/>
        <w:spacing w:line="560" w:lineRule="exact"/>
        <w:textAlignment w:val="auto"/>
        <w:rPr>
          <w:rFonts w:hint="default"/>
          <w:lang w:val="en-US" w:eastAsia="zh-CN"/>
        </w:rPr>
      </w:pPr>
      <w:r>
        <w:rPr>
          <w:rFonts w:hint="default"/>
          <w:lang w:val="en-US" w:eastAsia="zh-CN"/>
        </w:rPr>
        <w:t>（</w:t>
      </w:r>
      <w:r>
        <w:rPr>
          <w:rFonts w:hint="eastAsia"/>
          <w:lang w:val="en-US" w:eastAsia="zh-CN"/>
        </w:rPr>
        <w:t>6</w:t>
      </w:r>
      <w:r>
        <w:rPr>
          <w:rFonts w:hint="default"/>
          <w:lang w:val="en-US" w:eastAsia="zh-CN"/>
        </w:rPr>
        <w:t>）停工、停业、停课；</w:t>
      </w:r>
    </w:p>
    <w:p w14:paraId="2D2DC5B2">
      <w:pPr>
        <w:keepNext w:val="0"/>
        <w:keepLines w:val="0"/>
        <w:pageBreakBefore w:val="0"/>
        <w:widowControl w:val="0"/>
        <w:kinsoku/>
        <w:wordWrap/>
        <w:overflowPunct/>
        <w:topLinePunct w:val="0"/>
        <w:autoSpaceDE/>
        <w:autoSpaceDN/>
        <w:bidi w:val="0"/>
        <w:adjustRightInd/>
        <w:spacing w:line="560" w:lineRule="exact"/>
        <w:textAlignment w:val="auto"/>
        <w:rPr>
          <w:rFonts w:hint="default"/>
          <w:lang w:val="en-US" w:eastAsia="zh-CN"/>
        </w:rPr>
      </w:pPr>
      <w:r>
        <w:rPr>
          <w:rFonts w:hint="default"/>
          <w:lang w:val="en-US" w:eastAsia="zh-CN"/>
        </w:rPr>
        <w:t>（</w:t>
      </w:r>
      <w:r>
        <w:rPr>
          <w:rFonts w:hint="eastAsia"/>
          <w:lang w:val="en-US" w:eastAsia="zh-CN"/>
        </w:rPr>
        <w:t>7</w:t>
      </w:r>
      <w:r>
        <w:rPr>
          <w:rFonts w:hint="default"/>
          <w:lang w:val="en-US" w:eastAsia="zh-CN"/>
        </w:rPr>
        <w:t>）调集卫生应急队伍和其他参与突发公共卫生事件应急处置的人员；</w:t>
      </w:r>
    </w:p>
    <w:p w14:paraId="6D6F0631">
      <w:pPr>
        <w:keepNext w:val="0"/>
        <w:keepLines w:val="0"/>
        <w:pageBreakBefore w:val="0"/>
        <w:widowControl w:val="0"/>
        <w:kinsoku/>
        <w:wordWrap/>
        <w:overflowPunct/>
        <w:topLinePunct w:val="0"/>
        <w:autoSpaceDE/>
        <w:autoSpaceDN/>
        <w:bidi w:val="0"/>
        <w:adjustRightInd/>
        <w:spacing w:line="560" w:lineRule="exact"/>
        <w:textAlignment w:val="auto"/>
        <w:rPr>
          <w:rFonts w:hint="default"/>
          <w:lang w:val="en-US" w:eastAsia="zh-CN"/>
        </w:rPr>
      </w:pPr>
      <w:r>
        <w:rPr>
          <w:rFonts w:hint="default"/>
          <w:lang w:val="en-US" w:eastAsia="zh-CN"/>
        </w:rPr>
        <w:t>（</w:t>
      </w:r>
      <w:r>
        <w:rPr>
          <w:rFonts w:hint="eastAsia"/>
          <w:lang w:val="en-US" w:eastAsia="zh-CN"/>
        </w:rPr>
        <w:t>8</w:t>
      </w:r>
      <w:r>
        <w:rPr>
          <w:rFonts w:hint="default"/>
          <w:lang w:val="en-US" w:eastAsia="zh-CN"/>
        </w:rPr>
        <w:t>）启用临时应急处置场所，调用应急处置所需的设备、物资、交通工具；</w:t>
      </w:r>
    </w:p>
    <w:p w14:paraId="374EBA11">
      <w:pPr>
        <w:keepNext w:val="0"/>
        <w:keepLines w:val="0"/>
        <w:pageBreakBefore w:val="0"/>
        <w:widowControl w:val="0"/>
        <w:kinsoku/>
        <w:wordWrap/>
        <w:overflowPunct/>
        <w:topLinePunct w:val="0"/>
        <w:autoSpaceDE/>
        <w:autoSpaceDN/>
        <w:bidi w:val="0"/>
        <w:adjustRightInd/>
        <w:spacing w:line="560" w:lineRule="exact"/>
        <w:textAlignment w:val="auto"/>
        <w:rPr>
          <w:rFonts w:hint="default"/>
          <w:lang w:val="en-US" w:eastAsia="zh-CN"/>
        </w:rPr>
      </w:pPr>
      <w:r>
        <w:rPr>
          <w:rFonts w:hint="default"/>
          <w:lang w:val="en-US" w:eastAsia="zh-CN"/>
        </w:rPr>
        <w:t>（</w:t>
      </w:r>
      <w:r>
        <w:rPr>
          <w:rFonts w:hint="eastAsia"/>
          <w:lang w:val="en-US" w:eastAsia="zh-CN"/>
        </w:rPr>
        <w:t>9</w:t>
      </w:r>
      <w:r>
        <w:rPr>
          <w:rFonts w:hint="default"/>
          <w:lang w:val="en-US" w:eastAsia="zh-CN"/>
        </w:rPr>
        <w:t>）为控制、减轻和消除突发公共卫生事件的危害需要依法采取的其他必要措施。</w:t>
      </w:r>
    </w:p>
    <w:p w14:paraId="4130B0BD">
      <w:pPr>
        <w:pStyle w:val="5"/>
        <w:bidi w:val="0"/>
        <w:rPr>
          <w:rFonts w:hint="default"/>
          <w:lang w:val="en-US" w:eastAsia="zh-CN"/>
        </w:rPr>
      </w:pPr>
      <w:r>
        <w:rPr>
          <w:rFonts w:hint="default"/>
          <w:lang w:val="en-US" w:eastAsia="zh-CN"/>
        </w:rPr>
        <w:t>社会安全事件发生后，依照有关法律、行政法规和国家其他有关规定，采取下列一项或者多项应急处置措施：</w:t>
      </w:r>
    </w:p>
    <w:p w14:paraId="0343B1A5">
      <w:pPr>
        <w:keepNext w:val="0"/>
        <w:keepLines w:val="0"/>
        <w:pageBreakBefore w:val="0"/>
        <w:widowControl w:val="0"/>
        <w:kinsoku/>
        <w:wordWrap/>
        <w:overflowPunct/>
        <w:topLinePunct w:val="0"/>
        <w:autoSpaceDE/>
        <w:autoSpaceDN/>
        <w:bidi w:val="0"/>
        <w:adjustRightInd/>
        <w:spacing w:line="560" w:lineRule="exact"/>
        <w:textAlignment w:val="auto"/>
        <w:rPr>
          <w:rFonts w:hint="default"/>
          <w:lang w:val="en-US" w:eastAsia="zh-CN"/>
        </w:rPr>
      </w:pPr>
      <w:r>
        <w:rPr>
          <w:rFonts w:hint="default"/>
          <w:lang w:val="en-US" w:eastAsia="zh-CN"/>
        </w:rPr>
        <w:t>（</w:t>
      </w:r>
      <w:r>
        <w:rPr>
          <w:rFonts w:hint="eastAsia"/>
          <w:lang w:val="en-US" w:eastAsia="zh-CN"/>
        </w:rPr>
        <w:t>1</w:t>
      </w:r>
      <w:r>
        <w:rPr>
          <w:rFonts w:hint="default"/>
          <w:lang w:val="en-US" w:eastAsia="zh-CN"/>
        </w:rPr>
        <w:t>）强制隔离使用器械相互对抗或者以暴力行为参与冲突的当事人，妥善解决现场纠纷和争端，控制事态发展；</w:t>
      </w:r>
    </w:p>
    <w:p w14:paraId="6912F64E">
      <w:pPr>
        <w:keepNext w:val="0"/>
        <w:keepLines w:val="0"/>
        <w:pageBreakBefore w:val="0"/>
        <w:widowControl w:val="0"/>
        <w:kinsoku/>
        <w:wordWrap/>
        <w:overflowPunct/>
        <w:topLinePunct w:val="0"/>
        <w:autoSpaceDE/>
        <w:autoSpaceDN/>
        <w:bidi w:val="0"/>
        <w:adjustRightInd/>
        <w:spacing w:line="560" w:lineRule="exact"/>
        <w:textAlignment w:val="auto"/>
        <w:rPr>
          <w:rFonts w:hint="default"/>
          <w:lang w:val="en-US" w:eastAsia="zh-CN"/>
        </w:rPr>
      </w:pPr>
      <w:r>
        <w:rPr>
          <w:rFonts w:hint="default"/>
          <w:lang w:val="en-US" w:eastAsia="zh-CN"/>
        </w:rPr>
        <w:t>（</w:t>
      </w:r>
      <w:r>
        <w:rPr>
          <w:rFonts w:hint="eastAsia"/>
          <w:lang w:val="en-US" w:eastAsia="zh-CN"/>
        </w:rPr>
        <w:t>2</w:t>
      </w:r>
      <w:r>
        <w:rPr>
          <w:rFonts w:hint="default"/>
          <w:lang w:val="en-US" w:eastAsia="zh-CN"/>
        </w:rPr>
        <w:t>）对特定区域内的建筑物、交通工具、设备、设施以及燃料、燃气、电力、水的供应进行控制；</w:t>
      </w:r>
    </w:p>
    <w:p w14:paraId="78903458">
      <w:pPr>
        <w:keepNext w:val="0"/>
        <w:keepLines w:val="0"/>
        <w:pageBreakBefore w:val="0"/>
        <w:widowControl w:val="0"/>
        <w:kinsoku/>
        <w:wordWrap/>
        <w:overflowPunct/>
        <w:topLinePunct w:val="0"/>
        <w:autoSpaceDE/>
        <w:autoSpaceDN/>
        <w:bidi w:val="0"/>
        <w:adjustRightInd/>
        <w:spacing w:line="560" w:lineRule="exact"/>
        <w:textAlignment w:val="auto"/>
        <w:rPr>
          <w:rFonts w:hint="default"/>
          <w:lang w:val="en-US" w:eastAsia="zh-CN"/>
        </w:rPr>
      </w:pPr>
      <w:r>
        <w:rPr>
          <w:rFonts w:hint="default"/>
          <w:lang w:val="en-US" w:eastAsia="zh-CN"/>
        </w:rPr>
        <w:t>（</w:t>
      </w:r>
      <w:r>
        <w:rPr>
          <w:rFonts w:hint="eastAsia"/>
          <w:lang w:val="en-US" w:eastAsia="zh-CN"/>
        </w:rPr>
        <w:t>3</w:t>
      </w:r>
      <w:r>
        <w:rPr>
          <w:rFonts w:hint="default"/>
          <w:lang w:val="en-US" w:eastAsia="zh-CN"/>
        </w:rPr>
        <w:t>）封锁有关场所、道路，查验现场人员的身份证件，限制有关公共场所内的活动；</w:t>
      </w:r>
    </w:p>
    <w:p w14:paraId="3A47CC29">
      <w:pPr>
        <w:keepNext w:val="0"/>
        <w:keepLines w:val="0"/>
        <w:pageBreakBefore w:val="0"/>
        <w:widowControl w:val="0"/>
        <w:kinsoku/>
        <w:wordWrap/>
        <w:overflowPunct/>
        <w:topLinePunct w:val="0"/>
        <w:autoSpaceDE/>
        <w:autoSpaceDN/>
        <w:bidi w:val="0"/>
        <w:adjustRightInd/>
        <w:spacing w:line="560" w:lineRule="exact"/>
        <w:textAlignment w:val="auto"/>
        <w:rPr>
          <w:rFonts w:hint="default"/>
          <w:lang w:val="en-US" w:eastAsia="zh-CN"/>
        </w:rPr>
      </w:pPr>
      <w:r>
        <w:rPr>
          <w:rFonts w:hint="default"/>
          <w:lang w:val="en-US" w:eastAsia="zh-CN"/>
        </w:rPr>
        <w:t>（</w:t>
      </w:r>
      <w:r>
        <w:rPr>
          <w:rFonts w:hint="eastAsia"/>
          <w:lang w:val="en-US" w:eastAsia="zh-CN"/>
        </w:rPr>
        <w:t>4</w:t>
      </w:r>
      <w:r>
        <w:rPr>
          <w:rFonts w:hint="default"/>
          <w:lang w:val="en-US" w:eastAsia="zh-CN"/>
        </w:rPr>
        <w:t>）加强对易受冲击的核心机关和单位的警卫，在国家机关、军事机关、国家通讯社、广播电台、电视台、外国驻华使领馆等单位附近设置临时警戒线；</w:t>
      </w:r>
    </w:p>
    <w:p w14:paraId="7ECF630D">
      <w:pPr>
        <w:keepNext w:val="0"/>
        <w:keepLines w:val="0"/>
        <w:pageBreakBefore w:val="0"/>
        <w:widowControl w:val="0"/>
        <w:kinsoku/>
        <w:wordWrap/>
        <w:overflowPunct/>
        <w:topLinePunct w:val="0"/>
        <w:autoSpaceDE/>
        <w:autoSpaceDN/>
        <w:bidi w:val="0"/>
        <w:adjustRightInd/>
        <w:spacing w:line="560" w:lineRule="exact"/>
        <w:textAlignment w:val="auto"/>
        <w:rPr>
          <w:rFonts w:hint="default"/>
          <w:lang w:val="en-US" w:eastAsia="zh-CN"/>
        </w:rPr>
      </w:pPr>
      <w:r>
        <w:rPr>
          <w:rFonts w:hint="default"/>
          <w:lang w:val="en-US" w:eastAsia="zh-CN"/>
        </w:rPr>
        <w:t>（</w:t>
      </w:r>
      <w:r>
        <w:rPr>
          <w:rFonts w:hint="eastAsia"/>
          <w:lang w:val="en-US" w:eastAsia="zh-CN"/>
        </w:rPr>
        <w:t>5</w:t>
      </w:r>
      <w:r>
        <w:rPr>
          <w:rFonts w:hint="default"/>
          <w:lang w:val="en-US" w:eastAsia="zh-CN"/>
        </w:rPr>
        <w:t>）法律、行政法规和国务院规定的其他必要措施。</w:t>
      </w:r>
    </w:p>
    <w:p w14:paraId="14539D13">
      <w:pPr>
        <w:pStyle w:val="4"/>
        <w:keepLines w:val="0"/>
        <w:pageBreakBefore w:val="0"/>
        <w:widowControl w:val="0"/>
        <w:kinsoku/>
        <w:wordWrap/>
        <w:overflowPunct/>
        <w:topLinePunct w:val="0"/>
        <w:autoSpaceDE/>
        <w:autoSpaceDN/>
        <w:bidi w:val="0"/>
        <w:adjustRightInd/>
        <w:spacing w:beforeLines="0" w:afterLines="0" w:line="560" w:lineRule="exact"/>
        <w:textAlignment w:val="auto"/>
        <w:rPr>
          <w:rFonts w:hint="default"/>
          <w:lang w:val="en-US" w:eastAsia="zh-CN"/>
        </w:rPr>
      </w:pPr>
      <w:r>
        <w:rPr>
          <w:rFonts w:hint="default"/>
          <w:lang w:val="en-US" w:eastAsia="zh-CN"/>
        </w:rPr>
        <w:t>信息发布与舆论引导</w:t>
      </w:r>
    </w:p>
    <w:p w14:paraId="0B975BEC">
      <w:pPr>
        <w:keepNext w:val="0"/>
        <w:keepLines w:val="0"/>
        <w:pageBreakBefore w:val="0"/>
        <w:widowControl w:val="0"/>
        <w:kinsoku/>
        <w:wordWrap/>
        <w:overflowPunct/>
        <w:topLinePunct w:val="0"/>
        <w:autoSpaceDE/>
        <w:autoSpaceDN/>
        <w:bidi w:val="0"/>
        <w:adjustRightInd/>
        <w:spacing w:line="560" w:lineRule="exact"/>
        <w:textAlignment w:val="auto"/>
        <w:rPr>
          <w:rFonts w:hint="default"/>
          <w:lang w:val="en-US" w:eastAsia="zh-CN"/>
        </w:rPr>
      </w:pPr>
      <w:r>
        <w:rPr>
          <w:rFonts w:hint="default"/>
          <w:lang w:val="en-US" w:eastAsia="zh-CN"/>
        </w:rPr>
        <w:t>突发事件发生后，由宣传部门组织指导突发事件处置牵头部门或应急指挥机构及时发布简要信息，随后发布初步核实情况、已采取的应对措施等，并根据事件处置情况做好后续发布工作。信息发布工作与突发事件应对工作同步研究、同步部署、同步行动，及时、准确、客观发布信息。</w:t>
      </w:r>
    </w:p>
    <w:p w14:paraId="31CB5476">
      <w:pPr>
        <w:keepNext w:val="0"/>
        <w:keepLines w:val="0"/>
        <w:pageBreakBefore w:val="0"/>
        <w:widowControl w:val="0"/>
        <w:kinsoku/>
        <w:wordWrap/>
        <w:overflowPunct/>
        <w:topLinePunct w:val="0"/>
        <w:autoSpaceDE/>
        <w:autoSpaceDN/>
        <w:bidi w:val="0"/>
        <w:adjustRightInd/>
        <w:spacing w:line="560" w:lineRule="exact"/>
        <w:textAlignment w:val="auto"/>
        <w:rPr>
          <w:rFonts w:hint="default"/>
          <w:lang w:val="en-US" w:eastAsia="zh-CN"/>
        </w:rPr>
      </w:pPr>
      <w:r>
        <w:rPr>
          <w:rFonts w:hint="default"/>
          <w:lang w:val="en-US" w:eastAsia="zh-CN"/>
        </w:rPr>
        <w:t>发生特别重大、重大突发事件，造成重大人员伤亡或者社会影响较大的，市委</w:t>
      </w:r>
      <w:r>
        <w:rPr>
          <w:rFonts w:hint="eastAsia"/>
          <w:lang w:val="en-US" w:eastAsia="zh-CN"/>
        </w:rPr>
        <w:t>和</w:t>
      </w:r>
      <w:r>
        <w:rPr>
          <w:rFonts w:hint="default"/>
          <w:lang w:val="en-US" w:eastAsia="zh-CN"/>
        </w:rPr>
        <w:t>市政府报请省委</w:t>
      </w:r>
      <w:r>
        <w:rPr>
          <w:rFonts w:hint="eastAsia"/>
          <w:lang w:val="en-US" w:eastAsia="zh-CN"/>
        </w:rPr>
        <w:t>和</w:t>
      </w:r>
      <w:r>
        <w:rPr>
          <w:rFonts w:hint="default"/>
          <w:lang w:val="en-US" w:eastAsia="zh-CN"/>
        </w:rPr>
        <w:t>省政府</w:t>
      </w:r>
      <w:r>
        <w:rPr>
          <w:rFonts w:hint="eastAsia"/>
          <w:lang w:val="en-US" w:eastAsia="zh-CN"/>
        </w:rPr>
        <w:t>后，按要求</w:t>
      </w:r>
      <w:r>
        <w:rPr>
          <w:rFonts w:hint="default"/>
          <w:lang w:val="en-US" w:eastAsia="zh-CN"/>
        </w:rPr>
        <w:t>及时通过主流媒体向社会发布权威信息</w:t>
      </w:r>
      <w:r>
        <w:rPr>
          <w:rFonts w:hint="eastAsia"/>
          <w:lang w:val="en-US" w:eastAsia="zh-CN"/>
        </w:rPr>
        <w:t>、</w:t>
      </w:r>
      <w:r>
        <w:rPr>
          <w:rFonts w:hint="default"/>
          <w:lang w:val="en-US" w:eastAsia="zh-CN"/>
        </w:rPr>
        <w:t>24小时内举行首场新闻发布会，并做好后续发布工作。</w:t>
      </w:r>
    </w:p>
    <w:p w14:paraId="47445BEE">
      <w:pPr>
        <w:keepNext w:val="0"/>
        <w:keepLines w:val="0"/>
        <w:pageBreakBefore w:val="0"/>
        <w:widowControl w:val="0"/>
        <w:kinsoku/>
        <w:wordWrap/>
        <w:overflowPunct/>
        <w:topLinePunct w:val="0"/>
        <w:autoSpaceDE/>
        <w:autoSpaceDN/>
        <w:bidi w:val="0"/>
        <w:adjustRightInd/>
        <w:spacing w:line="560" w:lineRule="exact"/>
        <w:textAlignment w:val="auto"/>
        <w:rPr>
          <w:rFonts w:hint="default"/>
          <w:lang w:val="en-US" w:eastAsia="zh-CN"/>
        </w:rPr>
      </w:pPr>
      <w:r>
        <w:rPr>
          <w:rFonts w:hint="default"/>
          <w:lang w:val="en-US" w:eastAsia="zh-CN"/>
        </w:rPr>
        <w:t>市级层面应对时，市委宣传部、市委网信办、</w:t>
      </w:r>
      <w:r>
        <w:rPr>
          <w:rFonts w:hint="eastAsia"/>
          <w:lang w:val="en-US" w:eastAsia="zh-CN"/>
        </w:rPr>
        <w:t>市公安局</w:t>
      </w:r>
      <w:r>
        <w:rPr>
          <w:rFonts w:hint="default"/>
          <w:lang w:val="en-US" w:eastAsia="zh-CN"/>
        </w:rPr>
        <w:t>和牵头处置部门应当加强舆情监测和舆论引导，及时、准确、客观、全面发布信息，对虚假或者不完整信息及时应对。参与突发事件应急处置工作的其他单位、组织、个人不得擅自对外发布有关应急处置工作和事态发展的信息；严禁编造、传播虚假信息，造成不良影响的依法追究责任。</w:t>
      </w:r>
    </w:p>
    <w:p w14:paraId="7F9C99F7">
      <w:pPr>
        <w:pStyle w:val="4"/>
        <w:keepLines w:val="0"/>
        <w:pageBreakBefore w:val="0"/>
        <w:widowControl w:val="0"/>
        <w:kinsoku/>
        <w:wordWrap/>
        <w:overflowPunct/>
        <w:topLinePunct w:val="0"/>
        <w:autoSpaceDE/>
        <w:autoSpaceDN/>
        <w:bidi w:val="0"/>
        <w:adjustRightInd/>
        <w:spacing w:beforeLines="0" w:afterLines="0" w:line="560" w:lineRule="exact"/>
        <w:textAlignment w:val="auto"/>
        <w:rPr>
          <w:rFonts w:hint="default"/>
          <w:lang w:val="en-US" w:eastAsia="zh-CN"/>
        </w:rPr>
      </w:pPr>
      <w:r>
        <w:rPr>
          <w:rFonts w:hint="default"/>
          <w:lang w:val="en-US" w:eastAsia="zh-CN"/>
        </w:rPr>
        <w:t>应急结束</w:t>
      </w:r>
    </w:p>
    <w:p w14:paraId="02E13383">
      <w:pPr>
        <w:keepNext w:val="0"/>
        <w:keepLines w:val="0"/>
        <w:pageBreakBefore w:val="0"/>
        <w:widowControl w:val="0"/>
        <w:kinsoku/>
        <w:wordWrap/>
        <w:overflowPunct/>
        <w:topLinePunct w:val="0"/>
        <w:autoSpaceDE/>
        <w:autoSpaceDN/>
        <w:bidi w:val="0"/>
        <w:adjustRightInd/>
        <w:spacing w:line="560" w:lineRule="exact"/>
        <w:textAlignment w:val="auto"/>
        <w:rPr>
          <w:rFonts w:hint="default"/>
          <w:lang w:val="en-US" w:eastAsia="zh-CN"/>
        </w:rPr>
      </w:pPr>
      <w:r>
        <w:rPr>
          <w:rFonts w:hint="default"/>
          <w:lang w:val="en-US" w:eastAsia="zh-CN"/>
        </w:rPr>
        <w:t>应急处置工作结束，或者相关威胁、危害得到控制和消除后，按照“谁启动、谁终止”的原则，由相关党委和政府或者应急指挥机构宣布应急结束，及时撤销现场指挥机构，解除应急措施，恢复社会秩序。同时，事发地党委和政府应采取或者继续实施必要措施，防止发生次生、衍生事件或者突发事件复发。</w:t>
      </w:r>
    </w:p>
    <w:p w14:paraId="1FA58BE4">
      <w:pPr>
        <w:pStyle w:val="3"/>
        <w:keepLines w:val="0"/>
        <w:pageBreakBefore w:val="0"/>
        <w:widowControl w:val="0"/>
        <w:kinsoku/>
        <w:wordWrap/>
        <w:overflowPunct/>
        <w:topLinePunct w:val="0"/>
        <w:autoSpaceDE/>
        <w:autoSpaceDN/>
        <w:bidi w:val="0"/>
        <w:adjustRightInd/>
        <w:spacing w:beforeLines="0" w:afterLines="0" w:line="560" w:lineRule="exact"/>
        <w:textAlignment w:val="auto"/>
        <w:rPr>
          <w:rFonts w:hint="default"/>
          <w:lang w:val="en-US" w:eastAsia="zh-CN"/>
        </w:rPr>
      </w:pPr>
      <w:bookmarkStart w:id="13" w:name="_Toc24864"/>
      <w:r>
        <w:rPr>
          <w:rFonts w:hint="default"/>
          <w:lang w:val="en-US" w:eastAsia="zh-CN"/>
        </w:rPr>
        <w:t>恢复与重建</w:t>
      </w:r>
      <w:bookmarkEnd w:id="13"/>
    </w:p>
    <w:p w14:paraId="3A079FE6">
      <w:pPr>
        <w:pStyle w:val="4"/>
        <w:keepLines w:val="0"/>
        <w:pageBreakBefore w:val="0"/>
        <w:widowControl w:val="0"/>
        <w:kinsoku/>
        <w:wordWrap/>
        <w:overflowPunct/>
        <w:topLinePunct w:val="0"/>
        <w:autoSpaceDE/>
        <w:autoSpaceDN/>
        <w:bidi w:val="0"/>
        <w:adjustRightInd/>
        <w:spacing w:beforeLines="0" w:afterLines="0" w:line="560" w:lineRule="exact"/>
        <w:textAlignment w:val="auto"/>
        <w:rPr>
          <w:rFonts w:hint="default"/>
          <w:lang w:val="en-US" w:eastAsia="zh-CN"/>
        </w:rPr>
      </w:pPr>
      <w:r>
        <w:rPr>
          <w:rFonts w:hint="default"/>
          <w:lang w:val="en-US" w:eastAsia="zh-CN"/>
        </w:rPr>
        <w:t>善后处置</w:t>
      </w:r>
    </w:p>
    <w:p w14:paraId="12B4FD62">
      <w:pPr>
        <w:keepNext w:val="0"/>
        <w:keepLines w:val="0"/>
        <w:pageBreakBefore w:val="0"/>
        <w:widowControl w:val="0"/>
        <w:kinsoku/>
        <w:wordWrap/>
        <w:overflowPunct/>
        <w:topLinePunct w:val="0"/>
        <w:autoSpaceDE/>
        <w:autoSpaceDN/>
        <w:bidi w:val="0"/>
        <w:adjustRightInd/>
        <w:spacing w:line="560" w:lineRule="exact"/>
        <w:textAlignment w:val="auto"/>
        <w:rPr>
          <w:rFonts w:hint="default"/>
          <w:lang w:val="en-US" w:eastAsia="zh-CN"/>
        </w:rPr>
      </w:pPr>
      <w:r>
        <w:rPr>
          <w:rFonts w:hint="eastAsia"/>
          <w:lang w:val="en-US" w:eastAsia="zh-CN"/>
        </w:rPr>
        <w:t>市委和市政府</w:t>
      </w:r>
      <w:r>
        <w:rPr>
          <w:rFonts w:hint="default"/>
          <w:lang w:val="en-US" w:eastAsia="zh-CN"/>
        </w:rPr>
        <w:t>有关部门</w:t>
      </w:r>
      <w:r>
        <w:rPr>
          <w:rFonts w:hint="eastAsia"/>
          <w:lang w:val="en-US" w:eastAsia="zh-CN"/>
        </w:rPr>
        <w:t>、</w:t>
      </w:r>
      <w:r>
        <w:rPr>
          <w:rFonts w:hint="default"/>
          <w:lang w:val="en-US" w:eastAsia="zh-CN"/>
        </w:rPr>
        <w:t>事发地</w:t>
      </w:r>
      <w:r>
        <w:rPr>
          <w:rFonts w:hint="eastAsia"/>
          <w:lang w:val="en-US" w:eastAsia="zh-CN"/>
        </w:rPr>
        <w:t>县（区）</w:t>
      </w:r>
      <w:r>
        <w:rPr>
          <w:rFonts w:hint="default"/>
          <w:lang w:val="en-US" w:eastAsia="zh-CN"/>
        </w:rPr>
        <w:t>党委和政府有关部门应当根据损失的情况，制定救助、补偿、抚慰、抚恤、安置等善后工作方案，妥善解决因处置突发事件引发的矛盾和纠纷；对突发事件中的伤亡人员按照规定给予抚恤、救助，并提供心理援助和法律服务；做好事发地疫病防治和环境污染治理；对紧急调用、征用有关部门、单位及个人的物资，按照规定给予补偿。</w:t>
      </w:r>
      <w:r>
        <w:rPr>
          <w:rFonts w:hint="eastAsia"/>
          <w:lang w:val="en-US" w:eastAsia="zh-CN"/>
        </w:rPr>
        <w:t>市</w:t>
      </w:r>
      <w:r>
        <w:rPr>
          <w:rFonts w:hint="default"/>
          <w:lang w:val="en-US" w:eastAsia="zh-CN"/>
        </w:rPr>
        <w:t>级启动应急响应的突发事件救援救助经费，按照有关规定由市、县（区）共同承担。事发地保险监管</w:t>
      </w:r>
      <w:bookmarkStart w:id="28" w:name="_GoBack"/>
      <w:bookmarkEnd w:id="28"/>
      <w:r>
        <w:rPr>
          <w:rFonts w:hint="default"/>
          <w:lang w:val="en-US" w:eastAsia="zh-CN"/>
        </w:rPr>
        <w:t>部门及时组织、督促有关保险机构开展查勘和理赔工作。</w:t>
      </w:r>
    </w:p>
    <w:p w14:paraId="0EF74432">
      <w:pPr>
        <w:pStyle w:val="4"/>
        <w:keepLines w:val="0"/>
        <w:pageBreakBefore w:val="0"/>
        <w:widowControl w:val="0"/>
        <w:kinsoku/>
        <w:wordWrap/>
        <w:overflowPunct/>
        <w:topLinePunct w:val="0"/>
        <w:autoSpaceDE/>
        <w:autoSpaceDN/>
        <w:bidi w:val="0"/>
        <w:adjustRightInd/>
        <w:spacing w:beforeLines="0" w:afterLines="0" w:line="560" w:lineRule="exact"/>
        <w:textAlignment w:val="auto"/>
        <w:rPr>
          <w:rFonts w:hint="default"/>
          <w:lang w:val="en-US" w:eastAsia="zh-CN"/>
        </w:rPr>
      </w:pPr>
      <w:r>
        <w:rPr>
          <w:rFonts w:hint="default"/>
          <w:lang w:val="en-US" w:eastAsia="zh-CN"/>
        </w:rPr>
        <w:t>调查与评估</w:t>
      </w:r>
    </w:p>
    <w:p w14:paraId="760E2216">
      <w:pPr>
        <w:keepNext w:val="0"/>
        <w:keepLines w:val="0"/>
        <w:pageBreakBefore w:val="0"/>
        <w:widowControl w:val="0"/>
        <w:kinsoku/>
        <w:wordWrap/>
        <w:overflowPunct/>
        <w:topLinePunct w:val="0"/>
        <w:autoSpaceDE/>
        <w:autoSpaceDN/>
        <w:bidi w:val="0"/>
        <w:adjustRightInd/>
        <w:spacing w:line="560" w:lineRule="exact"/>
        <w:textAlignment w:val="auto"/>
        <w:rPr>
          <w:rFonts w:hint="default"/>
          <w:lang w:val="en-US" w:eastAsia="zh-CN"/>
        </w:rPr>
      </w:pPr>
      <w:r>
        <w:rPr>
          <w:rFonts w:hint="eastAsia"/>
          <w:lang w:val="en-US" w:eastAsia="zh-CN"/>
        </w:rPr>
        <w:t>市委和市政府</w:t>
      </w:r>
      <w:r>
        <w:rPr>
          <w:rFonts w:hint="default"/>
          <w:lang w:val="en-US" w:eastAsia="zh-CN"/>
        </w:rPr>
        <w:t>有关部门</w:t>
      </w:r>
      <w:r>
        <w:rPr>
          <w:rFonts w:hint="eastAsia"/>
          <w:lang w:val="en-US" w:eastAsia="zh-CN"/>
        </w:rPr>
        <w:t>、</w:t>
      </w:r>
      <w:r>
        <w:rPr>
          <w:rFonts w:hint="default"/>
          <w:lang w:val="en-US" w:eastAsia="zh-CN"/>
        </w:rPr>
        <w:t>事发地</w:t>
      </w:r>
      <w:r>
        <w:rPr>
          <w:rFonts w:hint="eastAsia"/>
          <w:lang w:val="en-US" w:eastAsia="zh-CN"/>
        </w:rPr>
        <w:t>县（区）</w:t>
      </w:r>
      <w:r>
        <w:rPr>
          <w:rFonts w:hint="default"/>
          <w:lang w:val="en-US" w:eastAsia="zh-CN"/>
        </w:rPr>
        <w:t>党委和政府有关部门应当及时组织对突发事件造成的影响和损失进行调查与评估，查明事件的起因、经过、性质、影响、损失、责任等，总结经验教训，复盘评估应对工作，提出改进措施建议，向上</w:t>
      </w:r>
      <w:r>
        <w:rPr>
          <w:rFonts w:hint="eastAsia"/>
          <w:lang w:val="en-US" w:eastAsia="zh-CN"/>
        </w:rPr>
        <w:t>一</w:t>
      </w:r>
      <w:r>
        <w:rPr>
          <w:rFonts w:hint="default"/>
          <w:lang w:val="en-US" w:eastAsia="zh-CN"/>
        </w:rPr>
        <w:t>级党委和政府作出报告，并按照有关规定向社会公开，相关结论作为灾害救助、损害赔偿、恢复重建、责任追究的依据。同时，做好相关资料的收集、整理和归档工作。</w:t>
      </w:r>
    </w:p>
    <w:p w14:paraId="3171E0E2">
      <w:pPr>
        <w:keepNext w:val="0"/>
        <w:keepLines w:val="0"/>
        <w:pageBreakBefore w:val="0"/>
        <w:widowControl w:val="0"/>
        <w:kinsoku/>
        <w:wordWrap/>
        <w:overflowPunct/>
        <w:topLinePunct w:val="0"/>
        <w:autoSpaceDE/>
        <w:autoSpaceDN/>
        <w:bidi w:val="0"/>
        <w:adjustRightInd/>
        <w:spacing w:line="560" w:lineRule="exact"/>
        <w:textAlignment w:val="auto"/>
        <w:rPr>
          <w:rFonts w:hint="default"/>
          <w:lang w:val="en-US" w:eastAsia="zh-CN"/>
        </w:rPr>
      </w:pPr>
      <w:r>
        <w:rPr>
          <w:rFonts w:hint="default"/>
          <w:lang w:val="en-US" w:eastAsia="zh-CN"/>
        </w:rPr>
        <w:t>特别重大</w:t>
      </w:r>
      <w:r>
        <w:rPr>
          <w:rFonts w:hint="eastAsia"/>
          <w:lang w:val="en-US" w:eastAsia="zh-CN"/>
        </w:rPr>
        <w:t>、</w:t>
      </w:r>
      <w:r>
        <w:rPr>
          <w:rFonts w:hint="default"/>
          <w:lang w:val="en-US" w:eastAsia="zh-CN"/>
        </w:rPr>
        <w:t>重大突发事件，</w:t>
      </w:r>
      <w:r>
        <w:rPr>
          <w:rFonts w:hint="eastAsia"/>
          <w:lang w:val="en-US" w:eastAsia="zh-CN"/>
        </w:rPr>
        <w:t>市委和市政府</w:t>
      </w:r>
      <w:r>
        <w:rPr>
          <w:rFonts w:hint="default"/>
          <w:lang w:val="en-US" w:eastAsia="zh-CN"/>
        </w:rPr>
        <w:t>配合协助国家</w:t>
      </w:r>
      <w:r>
        <w:rPr>
          <w:rFonts w:hint="eastAsia"/>
          <w:lang w:val="en-US" w:eastAsia="zh-CN"/>
        </w:rPr>
        <w:t>、省</w:t>
      </w:r>
      <w:r>
        <w:rPr>
          <w:rFonts w:hint="default"/>
          <w:lang w:val="en-US" w:eastAsia="zh-CN"/>
        </w:rPr>
        <w:t>调查组进行调查评估；较大突发事件，由</w:t>
      </w:r>
      <w:r>
        <w:rPr>
          <w:rFonts w:hint="eastAsia"/>
          <w:lang w:val="en-US" w:eastAsia="zh-CN"/>
        </w:rPr>
        <w:t>市委和市政府</w:t>
      </w:r>
      <w:r>
        <w:rPr>
          <w:rFonts w:hint="default"/>
          <w:lang w:val="en-US" w:eastAsia="zh-CN"/>
        </w:rPr>
        <w:t>派出调查组或者授权有关部门组织调查评估，并向</w:t>
      </w:r>
      <w:r>
        <w:rPr>
          <w:rFonts w:hint="eastAsia"/>
          <w:lang w:val="en-US" w:eastAsia="zh-CN"/>
        </w:rPr>
        <w:t>市委和市政府</w:t>
      </w:r>
      <w:r>
        <w:rPr>
          <w:rFonts w:hint="default"/>
          <w:lang w:val="en-US" w:eastAsia="zh-CN"/>
        </w:rPr>
        <w:t>作出报告；一般突发事件，由</w:t>
      </w:r>
      <w:r>
        <w:rPr>
          <w:rFonts w:hint="eastAsia"/>
          <w:lang w:val="en-US" w:eastAsia="zh-CN"/>
        </w:rPr>
        <w:t>县（区）</w:t>
      </w:r>
      <w:r>
        <w:rPr>
          <w:rFonts w:hint="default"/>
          <w:lang w:val="en-US" w:eastAsia="zh-CN"/>
        </w:rPr>
        <w:t>党委和政府组织调查。</w:t>
      </w:r>
      <w:r>
        <w:rPr>
          <w:rFonts w:hint="eastAsia"/>
          <w:lang w:val="en-US" w:eastAsia="zh-CN"/>
        </w:rPr>
        <w:t>涉及</w:t>
      </w:r>
      <w:r>
        <w:rPr>
          <w:rFonts w:hint="default"/>
          <w:lang w:val="en-US" w:eastAsia="zh-CN"/>
        </w:rPr>
        <w:t>提级调查评估</w:t>
      </w:r>
      <w:r>
        <w:rPr>
          <w:rFonts w:hint="eastAsia"/>
          <w:lang w:val="en-US" w:eastAsia="zh-CN"/>
        </w:rPr>
        <w:t>的</w:t>
      </w:r>
      <w:r>
        <w:rPr>
          <w:rFonts w:hint="default"/>
          <w:lang w:val="en-US" w:eastAsia="zh-CN"/>
        </w:rPr>
        <w:t>，按相关法律法规规章执行。</w:t>
      </w:r>
    </w:p>
    <w:p w14:paraId="30A8DC76">
      <w:pPr>
        <w:pStyle w:val="4"/>
        <w:keepLines w:val="0"/>
        <w:pageBreakBefore w:val="0"/>
        <w:widowControl w:val="0"/>
        <w:kinsoku/>
        <w:wordWrap/>
        <w:overflowPunct/>
        <w:topLinePunct w:val="0"/>
        <w:autoSpaceDE/>
        <w:autoSpaceDN/>
        <w:bidi w:val="0"/>
        <w:adjustRightInd/>
        <w:spacing w:beforeLines="0" w:afterLines="0" w:line="560" w:lineRule="exact"/>
        <w:textAlignment w:val="auto"/>
        <w:rPr>
          <w:rFonts w:hint="default"/>
          <w:lang w:val="en-US" w:eastAsia="zh-CN"/>
        </w:rPr>
      </w:pPr>
      <w:r>
        <w:rPr>
          <w:rFonts w:hint="default"/>
          <w:lang w:val="en-US" w:eastAsia="zh-CN"/>
        </w:rPr>
        <w:t>恢复重建</w:t>
      </w:r>
    </w:p>
    <w:p w14:paraId="0D1F03F8">
      <w:pPr>
        <w:keepNext w:val="0"/>
        <w:keepLines w:val="0"/>
        <w:pageBreakBefore w:val="0"/>
        <w:widowControl w:val="0"/>
        <w:kinsoku/>
        <w:wordWrap/>
        <w:overflowPunct/>
        <w:topLinePunct w:val="0"/>
        <w:autoSpaceDE/>
        <w:autoSpaceDN/>
        <w:bidi w:val="0"/>
        <w:adjustRightInd/>
        <w:spacing w:line="560" w:lineRule="exact"/>
        <w:textAlignment w:val="auto"/>
        <w:rPr>
          <w:rFonts w:hint="default"/>
          <w:lang w:val="en-US" w:eastAsia="zh-CN"/>
        </w:rPr>
      </w:pPr>
      <w:r>
        <w:rPr>
          <w:rFonts w:hint="default"/>
          <w:lang w:val="en-US" w:eastAsia="zh-CN"/>
        </w:rPr>
        <w:t>恢复重建工作原则上由事发地</w:t>
      </w:r>
      <w:r>
        <w:rPr>
          <w:rFonts w:hint="eastAsia"/>
          <w:lang w:val="en-US" w:eastAsia="zh-CN"/>
        </w:rPr>
        <w:t>县（区）</w:t>
      </w:r>
      <w:r>
        <w:rPr>
          <w:rFonts w:hint="default"/>
          <w:lang w:val="en-US" w:eastAsia="zh-CN"/>
        </w:rPr>
        <w:t>政府负责，需要</w:t>
      </w:r>
      <w:r>
        <w:rPr>
          <w:rFonts w:hint="eastAsia"/>
          <w:lang w:val="en-US" w:eastAsia="zh-CN"/>
        </w:rPr>
        <w:t>市</w:t>
      </w:r>
      <w:r>
        <w:rPr>
          <w:rFonts w:hint="default"/>
          <w:lang w:val="en-US" w:eastAsia="zh-CN"/>
        </w:rPr>
        <w:t>政府援助或者统筹协调的，由事发地</w:t>
      </w:r>
      <w:r>
        <w:rPr>
          <w:rFonts w:hint="eastAsia"/>
          <w:lang w:val="en-US" w:eastAsia="zh-CN"/>
        </w:rPr>
        <w:t>县（区）</w:t>
      </w:r>
      <w:r>
        <w:rPr>
          <w:rFonts w:hint="default"/>
          <w:lang w:val="en-US" w:eastAsia="zh-CN"/>
        </w:rPr>
        <w:t>政府提出请求，</w:t>
      </w:r>
      <w:r>
        <w:rPr>
          <w:rFonts w:hint="eastAsia"/>
          <w:lang w:val="en-US" w:eastAsia="zh-CN"/>
        </w:rPr>
        <w:t>市</w:t>
      </w:r>
      <w:r>
        <w:rPr>
          <w:rFonts w:hint="default"/>
          <w:lang w:val="en-US" w:eastAsia="zh-CN"/>
        </w:rPr>
        <w:t>政府有关部门根据调查评估报告和受灾地区恢复重建规划，提出解决建议或者意见，报经</w:t>
      </w:r>
      <w:r>
        <w:rPr>
          <w:rFonts w:hint="eastAsia"/>
          <w:lang w:val="en-US" w:eastAsia="zh-CN"/>
        </w:rPr>
        <w:t>市</w:t>
      </w:r>
      <w:r>
        <w:rPr>
          <w:rFonts w:hint="default"/>
          <w:lang w:val="en-US" w:eastAsia="zh-CN"/>
        </w:rPr>
        <w:t>政府批准后组织实施。对于损失巨大，需要上级援助的，由市政府及时向省政府报告，请求予以支持。</w:t>
      </w:r>
    </w:p>
    <w:p w14:paraId="3186D397">
      <w:pPr>
        <w:pStyle w:val="2"/>
        <w:keepLines w:val="0"/>
        <w:pageBreakBefore w:val="0"/>
        <w:widowControl w:val="0"/>
        <w:kinsoku/>
        <w:wordWrap/>
        <w:overflowPunct/>
        <w:topLinePunct w:val="0"/>
        <w:autoSpaceDE/>
        <w:autoSpaceDN/>
        <w:bidi w:val="0"/>
        <w:adjustRightInd/>
        <w:spacing w:beforeLines="0" w:afterLines="0" w:line="560" w:lineRule="exact"/>
        <w:textAlignment w:val="auto"/>
        <w:rPr>
          <w:rFonts w:hint="default"/>
          <w:lang w:val="en-US" w:eastAsia="zh-CN"/>
        </w:rPr>
      </w:pPr>
      <w:bookmarkStart w:id="14" w:name="_Toc25921"/>
      <w:r>
        <w:rPr>
          <w:rFonts w:hint="default"/>
          <w:lang w:val="en-US" w:eastAsia="zh-CN"/>
        </w:rPr>
        <w:t>应急保障</w:t>
      </w:r>
      <w:bookmarkEnd w:id="14"/>
    </w:p>
    <w:p w14:paraId="3590E103">
      <w:pPr>
        <w:pStyle w:val="3"/>
        <w:keepLines w:val="0"/>
        <w:pageBreakBefore w:val="0"/>
        <w:widowControl w:val="0"/>
        <w:kinsoku/>
        <w:wordWrap/>
        <w:overflowPunct/>
        <w:topLinePunct w:val="0"/>
        <w:autoSpaceDE/>
        <w:autoSpaceDN/>
        <w:bidi w:val="0"/>
        <w:adjustRightInd/>
        <w:spacing w:beforeLines="0" w:afterLines="0" w:line="560" w:lineRule="exact"/>
        <w:textAlignment w:val="auto"/>
        <w:rPr>
          <w:rFonts w:hint="default"/>
          <w:lang w:val="en-US" w:eastAsia="zh-CN"/>
        </w:rPr>
      </w:pPr>
      <w:bookmarkStart w:id="15" w:name="_Toc14431"/>
      <w:r>
        <w:rPr>
          <w:rFonts w:hint="default"/>
          <w:lang w:val="en-US" w:eastAsia="zh-CN"/>
        </w:rPr>
        <w:t>人力资源</w:t>
      </w:r>
      <w:bookmarkEnd w:id="15"/>
    </w:p>
    <w:p w14:paraId="0055AD45">
      <w:pPr>
        <w:keepNext w:val="0"/>
        <w:keepLines w:val="0"/>
        <w:pageBreakBefore w:val="0"/>
        <w:widowControl w:val="0"/>
        <w:kinsoku/>
        <w:wordWrap/>
        <w:overflowPunct/>
        <w:topLinePunct w:val="0"/>
        <w:autoSpaceDE/>
        <w:autoSpaceDN/>
        <w:bidi w:val="0"/>
        <w:adjustRightInd/>
        <w:spacing w:line="560" w:lineRule="exact"/>
        <w:textAlignment w:val="auto"/>
        <w:rPr>
          <w:rFonts w:hint="default"/>
          <w:lang w:val="en-US" w:eastAsia="zh-CN"/>
        </w:rPr>
      </w:pPr>
      <w:r>
        <w:rPr>
          <w:rFonts w:hint="default"/>
          <w:lang w:val="en-US" w:eastAsia="zh-CN"/>
        </w:rPr>
        <w:t>（1）支持国家综合性消防救援队伍建设，优化力量布局，强化功能改革，推进其向多灾种综合救援转变，充分发挥救援常备主力军的作用。</w:t>
      </w:r>
    </w:p>
    <w:p w14:paraId="1276B2F4">
      <w:pPr>
        <w:keepNext w:val="0"/>
        <w:keepLines w:val="0"/>
        <w:pageBreakBefore w:val="0"/>
        <w:widowControl w:val="0"/>
        <w:kinsoku/>
        <w:wordWrap/>
        <w:overflowPunct/>
        <w:topLinePunct w:val="0"/>
        <w:autoSpaceDE/>
        <w:autoSpaceDN/>
        <w:bidi w:val="0"/>
        <w:adjustRightInd/>
        <w:spacing w:line="560" w:lineRule="exact"/>
        <w:textAlignment w:val="auto"/>
        <w:rPr>
          <w:rFonts w:hint="default"/>
          <w:lang w:val="en-US" w:eastAsia="zh-CN"/>
        </w:rPr>
      </w:pPr>
      <w:r>
        <w:rPr>
          <w:rFonts w:hint="default"/>
          <w:lang w:val="en-US" w:eastAsia="zh-CN"/>
        </w:rPr>
        <w:t>（2）加强专业应急救援队伍建设。全</w:t>
      </w:r>
      <w:r>
        <w:rPr>
          <w:rFonts w:hint="eastAsia"/>
          <w:lang w:val="en-US" w:eastAsia="zh-CN"/>
        </w:rPr>
        <w:t>市</w:t>
      </w:r>
      <w:r>
        <w:rPr>
          <w:rFonts w:hint="default"/>
          <w:lang w:val="en-US" w:eastAsia="zh-CN"/>
        </w:rPr>
        <w:t>各级宣传、网信、工业和信息化、公安、自然资源、生态环境、住房城乡建设、交通运输、水利、农业农村、文化和旅游、卫生健康、应急管理、教育、能源、</w:t>
      </w:r>
      <w:r>
        <w:rPr>
          <w:rFonts w:hint="eastAsia"/>
          <w:lang w:val="en-US" w:eastAsia="zh-CN"/>
        </w:rPr>
        <w:t>林业、</w:t>
      </w:r>
      <w:r>
        <w:rPr>
          <w:rFonts w:hint="default"/>
          <w:lang w:val="en-US" w:eastAsia="zh-CN"/>
        </w:rPr>
        <w:t>铁路、民航、人民防空、红十字会等部门和单位根据职责分工和实际需要，依托现有资源，加强本行业领域专业应急力量建设。</w:t>
      </w:r>
    </w:p>
    <w:p w14:paraId="046D90D6">
      <w:pPr>
        <w:keepNext w:val="0"/>
        <w:keepLines w:val="0"/>
        <w:pageBreakBefore w:val="0"/>
        <w:widowControl w:val="0"/>
        <w:kinsoku/>
        <w:wordWrap/>
        <w:overflowPunct/>
        <w:topLinePunct w:val="0"/>
        <w:autoSpaceDE/>
        <w:autoSpaceDN/>
        <w:bidi w:val="0"/>
        <w:adjustRightInd/>
        <w:spacing w:line="560" w:lineRule="exact"/>
        <w:textAlignment w:val="auto"/>
        <w:rPr>
          <w:rFonts w:hint="default"/>
          <w:lang w:val="en-US" w:eastAsia="zh-CN"/>
        </w:rPr>
      </w:pPr>
      <w:r>
        <w:rPr>
          <w:rFonts w:hint="default"/>
          <w:lang w:val="en-US" w:eastAsia="zh-CN"/>
        </w:rPr>
        <w:t>（</w:t>
      </w:r>
      <w:r>
        <w:rPr>
          <w:rFonts w:hint="eastAsia"/>
          <w:lang w:val="en-US" w:eastAsia="zh-CN"/>
        </w:rPr>
        <w:t>3</w:t>
      </w:r>
      <w:r>
        <w:rPr>
          <w:rFonts w:hint="default"/>
          <w:lang w:val="en-US" w:eastAsia="zh-CN"/>
        </w:rPr>
        <w:t>）依法将驻</w:t>
      </w:r>
      <w:r>
        <w:rPr>
          <w:rFonts w:hint="eastAsia"/>
          <w:lang w:val="en-US" w:eastAsia="zh-CN"/>
        </w:rPr>
        <w:t>汉</w:t>
      </w:r>
      <w:r>
        <w:rPr>
          <w:rFonts w:hint="default"/>
          <w:lang w:val="en-US" w:eastAsia="zh-CN"/>
        </w:rPr>
        <w:t>部队应急专业力量纳入应急力量体系，作为应急处置与救援的突击力量，推进应急应战能力一体化建设。</w:t>
      </w:r>
    </w:p>
    <w:p w14:paraId="698AF5F4">
      <w:pPr>
        <w:keepNext w:val="0"/>
        <w:keepLines w:val="0"/>
        <w:pageBreakBefore w:val="0"/>
        <w:widowControl w:val="0"/>
        <w:kinsoku/>
        <w:wordWrap/>
        <w:overflowPunct/>
        <w:topLinePunct w:val="0"/>
        <w:autoSpaceDE/>
        <w:autoSpaceDN/>
        <w:bidi w:val="0"/>
        <w:adjustRightInd/>
        <w:spacing w:line="560" w:lineRule="exact"/>
        <w:textAlignment w:val="auto"/>
        <w:rPr>
          <w:rFonts w:hint="default"/>
          <w:lang w:val="en-US" w:eastAsia="zh-CN"/>
        </w:rPr>
      </w:pPr>
      <w:r>
        <w:rPr>
          <w:rFonts w:hint="default"/>
          <w:lang w:val="en-US" w:eastAsia="zh-CN"/>
        </w:rPr>
        <w:t>（</w:t>
      </w:r>
      <w:r>
        <w:rPr>
          <w:rFonts w:hint="eastAsia"/>
          <w:lang w:val="en-US" w:eastAsia="zh-CN"/>
        </w:rPr>
        <w:t>4</w:t>
      </w:r>
      <w:r>
        <w:rPr>
          <w:rFonts w:hint="default"/>
          <w:lang w:val="en-US" w:eastAsia="zh-CN"/>
        </w:rPr>
        <w:t>）乡镇（街道）、工业园区、风景区等以及有条件的村（社区），可单独建立或者与有关单位、社会组织共同建立基层队伍，发展壮大群防群治力量，有效发挥先期处置作用。</w:t>
      </w:r>
    </w:p>
    <w:p w14:paraId="5429B1C7">
      <w:pPr>
        <w:keepNext w:val="0"/>
        <w:keepLines w:val="0"/>
        <w:pageBreakBefore w:val="0"/>
        <w:widowControl w:val="0"/>
        <w:kinsoku/>
        <w:wordWrap/>
        <w:overflowPunct/>
        <w:topLinePunct w:val="0"/>
        <w:autoSpaceDE/>
        <w:autoSpaceDN/>
        <w:bidi w:val="0"/>
        <w:adjustRightInd/>
        <w:spacing w:line="560" w:lineRule="exact"/>
        <w:textAlignment w:val="auto"/>
        <w:rPr>
          <w:rFonts w:hint="default"/>
          <w:lang w:val="en-US" w:eastAsia="zh-CN"/>
        </w:rPr>
      </w:pPr>
      <w:r>
        <w:rPr>
          <w:rFonts w:hint="default"/>
          <w:lang w:val="en-US" w:eastAsia="zh-CN"/>
        </w:rPr>
        <w:t>（</w:t>
      </w:r>
      <w:r>
        <w:rPr>
          <w:rFonts w:hint="eastAsia"/>
          <w:lang w:val="en-US" w:eastAsia="zh-CN"/>
        </w:rPr>
        <w:t>5</w:t>
      </w:r>
      <w:r>
        <w:rPr>
          <w:rFonts w:hint="default"/>
          <w:lang w:val="en-US" w:eastAsia="zh-CN"/>
        </w:rPr>
        <w:t>）加强社会应急力量的规范和培育，建立健全社会应急力量参与应急救援现场协调机制，提升社会应急力量专业能力和管理水平，推动其有序有效参与应急救援工作。</w:t>
      </w:r>
    </w:p>
    <w:p w14:paraId="3945EE53">
      <w:pPr>
        <w:keepNext w:val="0"/>
        <w:keepLines w:val="0"/>
        <w:pageBreakBefore w:val="0"/>
        <w:widowControl w:val="0"/>
        <w:kinsoku/>
        <w:wordWrap/>
        <w:overflowPunct/>
        <w:topLinePunct w:val="0"/>
        <w:autoSpaceDE/>
        <w:autoSpaceDN/>
        <w:bidi w:val="0"/>
        <w:adjustRightInd/>
        <w:spacing w:line="560" w:lineRule="exact"/>
        <w:textAlignment w:val="auto"/>
        <w:rPr>
          <w:rFonts w:hint="default"/>
          <w:lang w:val="en-US" w:eastAsia="zh-CN"/>
        </w:rPr>
      </w:pPr>
      <w:r>
        <w:rPr>
          <w:rFonts w:hint="default"/>
          <w:lang w:val="en-US" w:eastAsia="zh-CN"/>
        </w:rPr>
        <w:t>（</w:t>
      </w:r>
      <w:r>
        <w:rPr>
          <w:rFonts w:hint="eastAsia"/>
          <w:lang w:val="en-US" w:eastAsia="zh-CN"/>
        </w:rPr>
        <w:t>6</w:t>
      </w:r>
      <w:r>
        <w:rPr>
          <w:rFonts w:hint="default"/>
          <w:lang w:val="en-US" w:eastAsia="zh-CN"/>
        </w:rPr>
        <w:t>）加强应急专家队伍建设，建立健全覆盖应急救援全领域的专家队伍和调用机制，为突发事件应对提供决策咨询和技术支持。</w:t>
      </w:r>
    </w:p>
    <w:p w14:paraId="3B17E1C2">
      <w:pPr>
        <w:pStyle w:val="3"/>
        <w:keepLines w:val="0"/>
        <w:pageBreakBefore w:val="0"/>
        <w:widowControl w:val="0"/>
        <w:kinsoku/>
        <w:wordWrap/>
        <w:overflowPunct/>
        <w:topLinePunct w:val="0"/>
        <w:autoSpaceDE/>
        <w:autoSpaceDN/>
        <w:bidi w:val="0"/>
        <w:adjustRightInd/>
        <w:spacing w:beforeLines="0" w:afterLines="0" w:line="560" w:lineRule="exact"/>
        <w:textAlignment w:val="auto"/>
        <w:rPr>
          <w:rFonts w:hint="default"/>
          <w:lang w:val="en-US" w:eastAsia="zh-CN"/>
        </w:rPr>
      </w:pPr>
      <w:bookmarkStart w:id="16" w:name="_Toc32433"/>
      <w:r>
        <w:rPr>
          <w:rFonts w:hint="default"/>
          <w:lang w:val="en-US" w:eastAsia="zh-CN"/>
        </w:rPr>
        <w:t>财力支持</w:t>
      </w:r>
      <w:bookmarkEnd w:id="16"/>
    </w:p>
    <w:p w14:paraId="261E09F3">
      <w:pPr>
        <w:keepNext w:val="0"/>
        <w:keepLines w:val="0"/>
        <w:pageBreakBefore w:val="0"/>
        <w:widowControl w:val="0"/>
        <w:kinsoku/>
        <w:wordWrap/>
        <w:overflowPunct/>
        <w:topLinePunct w:val="0"/>
        <w:autoSpaceDE/>
        <w:autoSpaceDN/>
        <w:bidi w:val="0"/>
        <w:adjustRightInd/>
        <w:spacing w:line="560" w:lineRule="exact"/>
        <w:textAlignment w:val="auto"/>
        <w:rPr>
          <w:rFonts w:hint="default"/>
          <w:lang w:val="en-US" w:eastAsia="zh-CN"/>
        </w:rPr>
      </w:pPr>
      <w:r>
        <w:rPr>
          <w:rFonts w:hint="default"/>
          <w:lang w:val="en-US" w:eastAsia="zh-CN"/>
        </w:rPr>
        <w:t>（1）防范和应对突发事件所需财政经费，按照财政事权和支出责任划分，分级负担。全</w:t>
      </w:r>
      <w:r>
        <w:rPr>
          <w:rFonts w:hint="eastAsia"/>
          <w:lang w:val="en-US" w:eastAsia="zh-CN"/>
        </w:rPr>
        <w:t>市</w:t>
      </w:r>
      <w:r>
        <w:rPr>
          <w:rFonts w:hint="default"/>
          <w:lang w:val="en-US" w:eastAsia="zh-CN"/>
        </w:rPr>
        <w:t>各级政府应当将突发事件防范和应对工作所需经费纳入本级预算，财政和审计部门应当对突发事件财政应急保障资金的使用和效果进行监督和评估。</w:t>
      </w:r>
      <w:r>
        <w:rPr>
          <w:rFonts w:hint="eastAsia"/>
          <w:lang w:val="en-US" w:eastAsia="zh-CN"/>
        </w:rPr>
        <w:t>市</w:t>
      </w:r>
      <w:r>
        <w:rPr>
          <w:rFonts w:hint="default"/>
          <w:lang w:val="en-US" w:eastAsia="zh-CN"/>
        </w:rPr>
        <w:t>级层面所需应急准备、应急演练和救援救灾资金由</w:t>
      </w:r>
      <w:r>
        <w:rPr>
          <w:rFonts w:hint="eastAsia"/>
          <w:lang w:val="en-US" w:eastAsia="zh-CN"/>
        </w:rPr>
        <w:t>市</w:t>
      </w:r>
      <w:r>
        <w:rPr>
          <w:rFonts w:hint="default"/>
          <w:lang w:val="en-US" w:eastAsia="zh-CN"/>
        </w:rPr>
        <w:t>政府有关部门提出，经</w:t>
      </w:r>
      <w:r>
        <w:rPr>
          <w:rFonts w:hint="eastAsia"/>
          <w:lang w:val="en-US" w:eastAsia="zh-CN"/>
        </w:rPr>
        <w:t>市</w:t>
      </w:r>
      <w:r>
        <w:rPr>
          <w:rFonts w:hint="default"/>
          <w:lang w:val="en-US" w:eastAsia="zh-CN"/>
        </w:rPr>
        <w:t>财政</w:t>
      </w:r>
      <w:r>
        <w:rPr>
          <w:rFonts w:hint="eastAsia"/>
          <w:lang w:val="en-US" w:eastAsia="zh-CN"/>
        </w:rPr>
        <w:t>局</w:t>
      </w:r>
      <w:r>
        <w:rPr>
          <w:rFonts w:hint="default"/>
          <w:lang w:val="en-US" w:eastAsia="zh-CN"/>
        </w:rPr>
        <w:t>审核后，按规定程序列入年度</w:t>
      </w:r>
      <w:r>
        <w:rPr>
          <w:rFonts w:hint="eastAsia"/>
          <w:lang w:val="en-US" w:eastAsia="zh-CN"/>
        </w:rPr>
        <w:t>市</w:t>
      </w:r>
      <w:r>
        <w:rPr>
          <w:rFonts w:hint="default"/>
          <w:lang w:val="en-US" w:eastAsia="zh-CN"/>
        </w:rPr>
        <w:t>级预算。</w:t>
      </w:r>
    </w:p>
    <w:p w14:paraId="742D1F4A">
      <w:pPr>
        <w:keepNext w:val="0"/>
        <w:keepLines w:val="0"/>
        <w:pageBreakBefore w:val="0"/>
        <w:widowControl w:val="0"/>
        <w:kinsoku/>
        <w:wordWrap/>
        <w:overflowPunct/>
        <w:topLinePunct w:val="0"/>
        <w:autoSpaceDE/>
        <w:autoSpaceDN/>
        <w:bidi w:val="0"/>
        <w:adjustRightInd/>
        <w:spacing w:line="560" w:lineRule="exact"/>
        <w:textAlignment w:val="auto"/>
        <w:rPr>
          <w:rFonts w:hint="default"/>
          <w:lang w:val="en-US" w:eastAsia="zh-CN"/>
        </w:rPr>
      </w:pPr>
      <w:r>
        <w:rPr>
          <w:rFonts w:hint="default"/>
          <w:lang w:val="en-US" w:eastAsia="zh-CN"/>
        </w:rPr>
        <w:t>（2）鼓励公民、法人或其他组织为应对突发事件提供物资、装备、资金、技术支持和捐赠，有关部门和单位加强对捐赠款物分配、使用的管理。注重加强政策引导，为社会资金参与应急体系建设创造条件。</w:t>
      </w:r>
    </w:p>
    <w:p w14:paraId="7F287235">
      <w:pPr>
        <w:keepNext w:val="0"/>
        <w:keepLines w:val="0"/>
        <w:pageBreakBefore w:val="0"/>
        <w:widowControl w:val="0"/>
        <w:kinsoku/>
        <w:wordWrap/>
        <w:overflowPunct/>
        <w:topLinePunct w:val="0"/>
        <w:autoSpaceDE/>
        <w:autoSpaceDN/>
        <w:bidi w:val="0"/>
        <w:adjustRightInd/>
        <w:spacing w:line="560" w:lineRule="exact"/>
        <w:textAlignment w:val="auto"/>
        <w:rPr>
          <w:rFonts w:hint="default"/>
          <w:lang w:val="en-US" w:eastAsia="zh-CN"/>
        </w:rPr>
      </w:pPr>
      <w:r>
        <w:rPr>
          <w:rFonts w:hint="default"/>
          <w:lang w:val="en-US" w:eastAsia="zh-CN"/>
        </w:rPr>
        <w:t>（3）建立健全灾害风险保险体系，鼓励单位和公民参加保险。县级以上人民政府及其有关部门、有关单位安排应急救援人员参与可能发生人身危险的抢险救援行动前，应当为其购买相应的人身意外伤害等保险，并配备必要防护装备和器材，减少安全风险</w:t>
      </w:r>
      <w:r>
        <w:rPr>
          <w:rFonts w:hint="eastAsia"/>
          <w:lang w:val="en-US" w:eastAsia="zh-CN"/>
        </w:rPr>
        <w:t>。</w:t>
      </w:r>
    </w:p>
    <w:p w14:paraId="7BD280EA">
      <w:pPr>
        <w:pStyle w:val="3"/>
        <w:keepLines w:val="0"/>
        <w:pageBreakBefore w:val="0"/>
        <w:widowControl w:val="0"/>
        <w:kinsoku/>
        <w:wordWrap/>
        <w:overflowPunct/>
        <w:topLinePunct w:val="0"/>
        <w:autoSpaceDE/>
        <w:autoSpaceDN/>
        <w:bidi w:val="0"/>
        <w:adjustRightInd/>
        <w:spacing w:beforeLines="0" w:afterLines="0" w:line="560" w:lineRule="exact"/>
        <w:textAlignment w:val="auto"/>
        <w:rPr>
          <w:rFonts w:hint="default"/>
          <w:lang w:val="en-US" w:eastAsia="zh-CN"/>
        </w:rPr>
      </w:pPr>
      <w:bookmarkStart w:id="17" w:name="_Toc4650"/>
      <w:r>
        <w:rPr>
          <w:rFonts w:hint="default"/>
          <w:lang w:val="en-US" w:eastAsia="zh-CN"/>
        </w:rPr>
        <w:t>物资保障</w:t>
      </w:r>
      <w:bookmarkEnd w:id="17"/>
    </w:p>
    <w:p w14:paraId="630390FE">
      <w:pPr>
        <w:keepNext w:val="0"/>
        <w:keepLines w:val="0"/>
        <w:pageBreakBefore w:val="0"/>
        <w:widowControl w:val="0"/>
        <w:kinsoku/>
        <w:wordWrap/>
        <w:overflowPunct/>
        <w:topLinePunct w:val="0"/>
        <w:autoSpaceDE/>
        <w:autoSpaceDN/>
        <w:bidi w:val="0"/>
        <w:adjustRightInd/>
        <w:spacing w:line="560" w:lineRule="exact"/>
        <w:textAlignment w:val="auto"/>
        <w:rPr>
          <w:rFonts w:hint="default"/>
          <w:lang w:val="en-US" w:eastAsia="zh-CN"/>
        </w:rPr>
      </w:pPr>
      <w:r>
        <w:rPr>
          <w:rFonts w:hint="default"/>
          <w:lang w:val="en-US" w:eastAsia="zh-CN"/>
        </w:rPr>
        <w:t>（1）</w:t>
      </w:r>
      <w:r>
        <w:rPr>
          <w:rFonts w:hint="eastAsia"/>
          <w:lang w:val="en-US" w:eastAsia="zh-CN"/>
        </w:rPr>
        <w:t>市发改委</w:t>
      </w:r>
      <w:r>
        <w:rPr>
          <w:rFonts w:hint="default"/>
          <w:lang w:val="en-US" w:eastAsia="zh-CN"/>
        </w:rPr>
        <w:t>会同应急管理、工业和信息化、公安、财政、自然资源、生态环境、交通运输、商务、卫生健康、国防动员、国有资产管理、市场监督管理、粮食和物资储备、林业、药品监督管理等部门构建应急物资保障体系，完善应急物资实物储备、社会储备和产能储备，制定储备规划和标准，建立重要应急物资目录，优化物资品种和储备布局，完善物资紧急配送机制；加强重要物资监测，对短期可能出现的物资供应短缺，建立集中生产调度机制和价格临时干预机制；完善应急物资补充更新相关工作机制和应急预案，确保所需应急物资特别是生活必需品、药品等及时供应。</w:t>
      </w:r>
    </w:p>
    <w:p w14:paraId="4EA283E6">
      <w:pPr>
        <w:keepNext w:val="0"/>
        <w:keepLines w:val="0"/>
        <w:pageBreakBefore w:val="0"/>
        <w:widowControl w:val="0"/>
        <w:kinsoku/>
        <w:wordWrap/>
        <w:overflowPunct/>
        <w:topLinePunct w:val="0"/>
        <w:autoSpaceDE/>
        <w:autoSpaceDN/>
        <w:bidi w:val="0"/>
        <w:adjustRightInd/>
        <w:spacing w:line="560" w:lineRule="exact"/>
        <w:textAlignment w:val="auto"/>
        <w:rPr>
          <w:rFonts w:hint="default"/>
          <w:lang w:val="en-US" w:eastAsia="zh-CN"/>
        </w:rPr>
      </w:pPr>
      <w:r>
        <w:rPr>
          <w:rFonts w:hint="default"/>
          <w:lang w:val="en-US" w:eastAsia="zh-CN"/>
        </w:rPr>
        <w:t>（2）县（区）政府应当根据本地区易发突发事件类别，制定应急物资储备计划并组织实施，建立健全应急物资保障体系，完善应急物资补充更新相关工作机制和应急预案，确保所需应急物资及时供应。根据有关法律、法规等规定，规划建设管理应急避难场所，并做好</w:t>
      </w:r>
      <w:r>
        <w:rPr>
          <w:rFonts w:hint="eastAsia"/>
          <w:lang w:val="en-US" w:eastAsia="zh-CN"/>
        </w:rPr>
        <w:t>相应的</w:t>
      </w:r>
      <w:r>
        <w:rPr>
          <w:rFonts w:hint="default"/>
          <w:lang w:val="en-US" w:eastAsia="zh-CN"/>
        </w:rPr>
        <w:t>物资储备和保障工作</w:t>
      </w:r>
      <w:r>
        <w:rPr>
          <w:rFonts w:hint="eastAsia"/>
          <w:lang w:val="en-US" w:eastAsia="zh-CN"/>
        </w:rPr>
        <w:t>。</w:t>
      </w:r>
    </w:p>
    <w:p w14:paraId="0961B060">
      <w:pPr>
        <w:keepNext w:val="0"/>
        <w:keepLines w:val="0"/>
        <w:pageBreakBefore w:val="0"/>
        <w:widowControl w:val="0"/>
        <w:kinsoku/>
        <w:wordWrap/>
        <w:overflowPunct/>
        <w:topLinePunct w:val="0"/>
        <w:autoSpaceDE/>
        <w:autoSpaceDN/>
        <w:bidi w:val="0"/>
        <w:adjustRightInd/>
        <w:spacing w:line="560" w:lineRule="exact"/>
        <w:textAlignment w:val="auto"/>
        <w:rPr>
          <w:rFonts w:hint="default"/>
          <w:lang w:val="en-US" w:eastAsia="zh-CN"/>
        </w:rPr>
      </w:pPr>
      <w:r>
        <w:rPr>
          <w:rFonts w:hint="default"/>
          <w:lang w:val="en-US" w:eastAsia="zh-CN"/>
        </w:rPr>
        <w:t>（3）鼓励公民、法人和其他组织储备基本的应急自救物资和生活必需品。</w:t>
      </w:r>
    </w:p>
    <w:p w14:paraId="3D8637B8">
      <w:pPr>
        <w:pStyle w:val="3"/>
        <w:keepLines w:val="0"/>
        <w:pageBreakBefore w:val="0"/>
        <w:widowControl w:val="0"/>
        <w:kinsoku/>
        <w:wordWrap/>
        <w:overflowPunct/>
        <w:topLinePunct w:val="0"/>
        <w:autoSpaceDE/>
        <w:autoSpaceDN/>
        <w:bidi w:val="0"/>
        <w:adjustRightInd/>
        <w:spacing w:beforeLines="0" w:afterLines="0" w:line="560" w:lineRule="exact"/>
        <w:textAlignment w:val="auto"/>
        <w:rPr>
          <w:rFonts w:hint="default"/>
          <w:lang w:val="en-US" w:eastAsia="zh-CN"/>
        </w:rPr>
      </w:pPr>
      <w:bookmarkStart w:id="18" w:name="_Toc29728"/>
      <w:r>
        <w:rPr>
          <w:rFonts w:hint="default"/>
          <w:lang w:val="en-US" w:eastAsia="zh-CN"/>
        </w:rPr>
        <w:t>交通运输与通信电力保障</w:t>
      </w:r>
      <w:bookmarkEnd w:id="18"/>
    </w:p>
    <w:p w14:paraId="60057F31">
      <w:pPr>
        <w:keepNext w:val="0"/>
        <w:keepLines w:val="0"/>
        <w:pageBreakBefore w:val="0"/>
        <w:widowControl w:val="0"/>
        <w:kinsoku/>
        <w:wordWrap/>
        <w:overflowPunct/>
        <w:topLinePunct w:val="0"/>
        <w:autoSpaceDE/>
        <w:autoSpaceDN/>
        <w:bidi w:val="0"/>
        <w:adjustRightInd/>
        <w:spacing w:line="560" w:lineRule="exact"/>
        <w:textAlignment w:val="auto"/>
        <w:rPr>
          <w:rFonts w:hint="default"/>
          <w:lang w:val="en-US" w:eastAsia="zh-CN"/>
        </w:rPr>
      </w:pPr>
      <w:r>
        <w:rPr>
          <w:rFonts w:hint="default"/>
          <w:lang w:val="en-US" w:eastAsia="zh-CN"/>
        </w:rPr>
        <w:t>（1）完善综合交通运输应急保障体系，公安、交通运输、铁路、邮政等部门应当健全运力调用调配和应急绿色通道机制，保证紧急情况下应急交通工具的优先安排、优先调度、优先放行，构建应急力量、物资、装备等快速输送系统；</w:t>
      </w:r>
      <w:r>
        <w:rPr>
          <w:rFonts w:hint="eastAsia"/>
          <w:lang w:val="en-US" w:eastAsia="zh-CN"/>
        </w:rPr>
        <w:t>市</w:t>
      </w:r>
      <w:r>
        <w:rPr>
          <w:rFonts w:hint="default"/>
          <w:lang w:val="en-US" w:eastAsia="zh-CN"/>
        </w:rPr>
        <w:t>政府依法建立紧急情况社会交通运输工具的征用程序。根据应急处置需要，公安、交通部门可按照规定对救援现场及相关通道实行交通管制。</w:t>
      </w:r>
    </w:p>
    <w:p w14:paraId="2506D433">
      <w:pPr>
        <w:keepNext w:val="0"/>
        <w:keepLines w:val="0"/>
        <w:pageBreakBefore w:val="0"/>
        <w:widowControl w:val="0"/>
        <w:kinsoku/>
        <w:wordWrap/>
        <w:overflowPunct/>
        <w:topLinePunct w:val="0"/>
        <w:autoSpaceDE/>
        <w:autoSpaceDN/>
        <w:bidi w:val="0"/>
        <w:adjustRightInd/>
        <w:spacing w:line="560" w:lineRule="exact"/>
        <w:textAlignment w:val="auto"/>
        <w:rPr>
          <w:rFonts w:hint="default"/>
          <w:lang w:val="en-US" w:eastAsia="zh-CN"/>
        </w:rPr>
      </w:pPr>
      <w:r>
        <w:rPr>
          <w:rFonts w:hint="default"/>
          <w:lang w:val="en-US" w:eastAsia="zh-CN"/>
        </w:rPr>
        <w:t>（2）通信管理、广播电视、通信运营商等部门和单位负责建立健全应急通信网络、应急广播保障工作体系，完善公用通信网络和应急通信系统，提升通信网络防灾抗毁能力和应急服务能力，推进应急指挥通信体系建设，强化极端条件下现场应急通信保障。</w:t>
      </w:r>
    </w:p>
    <w:p w14:paraId="28BCDCAE">
      <w:pPr>
        <w:keepNext w:val="0"/>
        <w:keepLines w:val="0"/>
        <w:pageBreakBefore w:val="0"/>
        <w:widowControl w:val="0"/>
        <w:kinsoku/>
        <w:wordWrap/>
        <w:overflowPunct/>
        <w:topLinePunct w:val="0"/>
        <w:autoSpaceDE/>
        <w:autoSpaceDN/>
        <w:bidi w:val="0"/>
        <w:adjustRightInd/>
        <w:spacing w:line="560" w:lineRule="exact"/>
        <w:textAlignment w:val="auto"/>
        <w:rPr>
          <w:rFonts w:hint="default"/>
          <w:lang w:val="en-US" w:eastAsia="zh-CN"/>
        </w:rPr>
      </w:pPr>
      <w:r>
        <w:rPr>
          <w:rFonts w:hint="default"/>
          <w:lang w:val="en-US" w:eastAsia="zh-CN"/>
        </w:rPr>
        <w:t>（3）发改、能源、电力等部门和单位应当建立健全电力应急保障体系，加强电力安全运行监管与应急保障，保证重要输电通道运行安全，做好极端情况下应急发电、照明及现场供电抢修恢复。</w:t>
      </w:r>
    </w:p>
    <w:p w14:paraId="161EDBAE">
      <w:pPr>
        <w:pStyle w:val="3"/>
        <w:keepLines w:val="0"/>
        <w:pageBreakBefore w:val="0"/>
        <w:widowControl w:val="0"/>
        <w:kinsoku/>
        <w:wordWrap/>
        <w:overflowPunct/>
        <w:topLinePunct w:val="0"/>
        <w:autoSpaceDE/>
        <w:autoSpaceDN/>
        <w:bidi w:val="0"/>
        <w:adjustRightInd/>
        <w:spacing w:beforeLines="0" w:afterLines="0" w:line="560" w:lineRule="exact"/>
        <w:textAlignment w:val="auto"/>
        <w:rPr>
          <w:rFonts w:hint="default"/>
          <w:lang w:val="en-US" w:eastAsia="zh-CN"/>
        </w:rPr>
      </w:pPr>
      <w:bookmarkStart w:id="19" w:name="_Toc18958"/>
      <w:r>
        <w:rPr>
          <w:rFonts w:hint="default"/>
          <w:lang w:val="en-US" w:eastAsia="zh-CN"/>
        </w:rPr>
        <w:t>科技支撑</w:t>
      </w:r>
      <w:bookmarkEnd w:id="19"/>
    </w:p>
    <w:p w14:paraId="381128DA">
      <w:pPr>
        <w:keepNext w:val="0"/>
        <w:keepLines w:val="0"/>
        <w:pageBreakBefore w:val="0"/>
        <w:widowControl w:val="0"/>
        <w:kinsoku/>
        <w:wordWrap/>
        <w:overflowPunct/>
        <w:topLinePunct w:val="0"/>
        <w:autoSpaceDE/>
        <w:autoSpaceDN/>
        <w:bidi w:val="0"/>
        <w:adjustRightInd/>
        <w:spacing w:line="560" w:lineRule="exact"/>
        <w:textAlignment w:val="auto"/>
        <w:rPr>
          <w:rFonts w:hint="default"/>
          <w:lang w:val="en-US" w:eastAsia="zh-CN"/>
        </w:rPr>
      </w:pPr>
      <w:r>
        <w:rPr>
          <w:rFonts w:hint="default"/>
          <w:lang w:val="en-US" w:eastAsia="zh-CN"/>
        </w:rPr>
        <w:t>加强突发事件应对管理科技支撑，注重将人工智能、大数据、无人化自动化设备等新技术、新设备、新手段和新药品等应用于监测、预警、应急处置与救援工作。强化应急指挥场所信息化建设，健全自上而下的应急指挥平台体系，推进立体化监测预警网络、大数据支撑、智慧应急、</w:t>
      </w:r>
      <w:r>
        <w:rPr>
          <w:rFonts w:hint="eastAsia"/>
          <w:lang w:val="en-US" w:eastAsia="zh-CN"/>
        </w:rPr>
        <w:t>数智</w:t>
      </w:r>
      <w:r>
        <w:rPr>
          <w:rFonts w:hint="default"/>
          <w:lang w:val="en-US" w:eastAsia="zh-CN"/>
        </w:rPr>
        <w:t>预案等数字化能力建设，完善突发事件监测预警、应急值守、信息报送、视频会商、辅助决策、指挥协调、资源调用、预案管理和应急演练等功能。</w:t>
      </w:r>
    </w:p>
    <w:p w14:paraId="426C84A7">
      <w:pPr>
        <w:keepNext w:val="0"/>
        <w:keepLines w:val="0"/>
        <w:pageBreakBefore w:val="0"/>
        <w:widowControl w:val="0"/>
        <w:kinsoku/>
        <w:wordWrap/>
        <w:overflowPunct/>
        <w:topLinePunct w:val="0"/>
        <w:autoSpaceDE/>
        <w:autoSpaceDN/>
        <w:bidi w:val="0"/>
        <w:adjustRightInd/>
        <w:spacing w:line="560" w:lineRule="exact"/>
        <w:textAlignment w:val="auto"/>
        <w:rPr>
          <w:rFonts w:hint="default"/>
          <w:lang w:val="en-US" w:eastAsia="zh-CN"/>
        </w:rPr>
      </w:pPr>
      <w:r>
        <w:rPr>
          <w:rFonts w:hint="eastAsia"/>
          <w:lang w:val="en-US" w:eastAsia="zh-CN"/>
        </w:rPr>
        <w:t>全市各级</w:t>
      </w:r>
      <w:r>
        <w:rPr>
          <w:rFonts w:hint="default"/>
          <w:lang w:val="en-US" w:eastAsia="zh-CN"/>
        </w:rPr>
        <w:t>相关部门应当结合各自职责，加强突发事件相关应急保障体系建设，完善保障预案，健全应急保障体系和快速反应联动机制，确保突发事件发生后能够快速启动应急保障机制。</w:t>
      </w:r>
    </w:p>
    <w:p w14:paraId="433FD8B5">
      <w:pPr>
        <w:pStyle w:val="2"/>
        <w:keepLines w:val="0"/>
        <w:pageBreakBefore w:val="0"/>
        <w:widowControl w:val="0"/>
        <w:kinsoku/>
        <w:wordWrap/>
        <w:overflowPunct/>
        <w:topLinePunct w:val="0"/>
        <w:autoSpaceDE/>
        <w:autoSpaceDN/>
        <w:bidi w:val="0"/>
        <w:adjustRightInd/>
        <w:spacing w:beforeLines="0" w:afterLines="0" w:line="560" w:lineRule="exact"/>
        <w:textAlignment w:val="auto"/>
        <w:rPr>
          <w:rFonts w:hint="default"/>
          <w:lang w:val="en-US" w:eastAsia="zh-CN"/>
        </w:rPr>
      </w:pPr>
      <w:bookmarkStart w:id="20" w:name="_Toc8706"/>
      <w:r>
        <w:rPr>
          <w:rFonts w:hint="default"/>
          <w:lang w:val="en-US" w:eastAsia="zh-CN"/>
        </w:rPr>
        <w:t>预案管理</w:t>
      </w:r>
      <w:bookmarkEnd w:id="20"/>
    </w:p>
    <w:p w14:paraId="657EDEAF">
      <w:pPr>
        <w:keepNext w:val="0"/>
        <w:keepLines w:val="0"/>
        <w:pageBreakBefore w:val="0"/>
        <w:widowControl w:val="0"/>
        <w:kinsoku/>
        <w:wordWrap/>
        <w:overflowPunct/>
        <w:topLinePunct w:val="0"/>
        <w:autoSpaceDE/>
        <w:autoSpaceDN/>
        <w:bidi w:val="0"/>
        <w:adjustRightInd/>
        <w:spacing w:line="560" w:lineRule="exact"/>
        <w:textAlignment w:val="auto"/>
        <w:rPr>
          <w:rFonts w:hint="default"/>
          <w:lang w:val="en-US" w:eastAsia="zh-CN"/>
        </w:rPr>
      </w:pPr>
      <w:r>
        <w:rPr>
          <w:rFonts w:hint="eastAsia"/>
          <w:lang w:val="en-US" w:eastAsia="zh-CN"/>
        </w:rPr>
        <w:t>市</w:t>
      </w:r>
      <w:r>
        <w:rPr>
          <w:rFonts w:hint="default"/>
          <w:lang w:val="en-US" w:eastAsia="zh-CN"/>
        </w:rPr>
        <w:t>政府统一领导全</w:t>
      </w:r>
      <w:r>
        <w:rPr>
          <w:rFonts w:hint="eastAsia"/>
          <w:lang w:val="en-US" w:eastAsia="zh-CN"/>
        </w:rPr>
        <w:t>市</w:t>
      </w:r>
      <w:r>
        <w:rPr>
          <w:rFonts w:hint="default"/>
          <w:lang w:val="en-US" w:eastAsia="zh-CN"/>
        </w:rPr>
        <w:t>应急预案体系建设和管理工作，各县（区）政府负责领导本行政区域内应急预案体系建设和管理工作。突发事件应对有关部门在各自职责范围内，负责本部门（行业、领域）应急预案体系建设、管理和衔接协调等工作。全</w:t>
      </w:r>
      <w:r>
        <w:rPr>
          <w:rFonts w:hint="eastAsia"/>
          <w:lang w:val="en-US" w:eastAsia="zh-CN"/>
        </w:rPr>
        <w:t>市</w:t>
      </w:r>
      <w:r>
        <w:rPr>
          <w:rFonts w:hint="default"/>
          <w:lang w:val="en-US" w:eastAsia="zh-CN"/>
        </w:rPr>
        <w:t>各级应急管理部门负责指导本级应急预案管理工作，综合协调应急预案衔接工作。全</w:t>
      </w:r>
      <w:r>
        <w:rPr>
          <w:rFonts w:hint="eastAsia"/>
          <w:lang w:val="en-US" w:eastAsia="zh-CN"/>
        </w:rPr>
        <w:t>市</w:t>
      </w:r>
      <w:r>
        <w:rPr>
          <w:rFonts w:hint="default"/>
          <w:lang w:val="en-US" w:eastAsia="zh-CN"/>
        </w:rPr>
        <w:t>各级各类应急预案的规划、编制、审核、批准、印发、发布、备案、演练、培训、宣传、评估、修订等工作，按照《陕西省突发事件应急预案管理办法》执行。法律、法规、规章、标准、上位预案对于特定行业领域应急预案管理工作另有规定的，从其规定。</w:t>
      </w:r>
    </w:p>
    <w:p w14:paraId="0B2372EC">
      <w:pPr>
        <w:pStyle w:val="3"/>
        <w:keepLines w:val="0"/>
        <w:pageBreakBefore w:val="0"/>
        <w:widowControl w:val="0"/>
        <w:kinsoku/>
        <w:wordWrap/>
        <w:overflowPunct/>
        <w:topLinePunct w:val="0"/>
        <w:autoSpaceDE/>
        <w:autoSpaceDN/>
        <w:bidi w:val="0"/>
        <w:adjustRightInd/>
        <w:spacing w:beforeLines="0" w:afterLines="0" w:line="560" w:lineRule="exact"/>
        <w:textAlignment w:val="auto"/>
        <w:rPr>
          <w:rFonts w:hint="default"/>
          <w:lang w:val="en-US" w:eastAsia="zh-CN"/>
        </w:rPr>
      </w:pPr>
      <w:bookmarkStart w:id="21" w:name="_Toc25956"/>
      <w:r>
        <w:rPr>
          <w:rFonts w:hint="default"/>
          <w:lang w:val="en-US" w:eastAsia="zh-CN"/>
        </w:rPr>
        <w:t>预案编制</w:t>
      </w:r>
      <w:bookmarkEnd w:id="21"/>
    </w:p>
    <w:p w14:paraId="20C09139">
      <w:pPr>
        <w:keepNext w:val="0"/>
        <w:keepLines w:val="0"/>
        <w:pageBreakBefore w:val="0"/>
        <w:widowControl w:val="0"/>
        <w:kinsoku/>
        <w:wordWrap/>
        <w:overflowPunct/>
        <w:topLinePunct w:val="0"/>
        <w:autoSpaceDE/>
        <w:autoSpaceDN/>
        <w:bidi w:val="0"/>
        <w:adjustRightInd/>
        <w:spacing w:line="560" w:lineRule="exact"/>
        <w:textAlignment w:val="auto"/>
        <w:rPr>
          <w:rFonts w:hint="default"/>
          <w:lang w:val="en-US" w:eastAsia="zh-CN"/>
        </w:rPr>
      </w:pPr>
      <w:r>
        <w:rPr>
          <w:rFonts w:hint="default"/>
          <w:lang w:val="en-US" w:eastAsia="zh-CN"/>
        </w:rPr>
        <w:t>总体应急预案由本级政府应急管理部门组织编制。专项应急预案由本级政府相关类别突发事件应对牵头部门组织编制。部门应急预案由本级政府有关部门组织编制。乡镇（街道）应急预案、单位和基层组织等应急预案由有关制定单位组织编制。基层组织根据自身实际，可编制工作手册。</w:t>
      </w:r>
    </w:p>
    <w:p w14:paraId="4F97E3B0">
      <w:pPr>
        <w:pStyle w:val="3"/>
        <w:keepLines w:val="0"/>
        <w:pageBreakBefore w:val="0"/>
        <w:widowControl w:val="0"/>
        <w:kinsoku/>
        <w:wordWrap/>
        <w:overflowPunct/>
        <w:topLinePunct w:val="0"/>
        <w:autoSpaceDE/>
        <w:autoSpaceDN/>
        <w:bidi w:val="0"/>
        <w:adjustRightInd/>
        <w:spacing w:beforeLines="0" w:afterLines="0" w:line="560" w:lineRule="exact"/>
        <w:textAlignment w:val="auto"/>
        <w:rPr>
          <w:rFonts w:hint="default"/>
          <w:lang w:val="en-US" w:eastAsia="zh-CN"/>
        </w:rPr>
      </w:pPr>
      <w:bookmarkStart w:id="22" w:name="_Toc28724"/>
      <w:r>
        <w:rPr>
          <w:rFonts w:hint="default"/>
          <w:lang w:val="en-US" w:eastAsia="zh-CN"/>
        </w:rPr>
        <w:t>预案衔接</w:t>
      </w:r>
      <w:bookmarkEnd w:id="22"/>
    </w:p>
    <w:p w14:paraId="37CF818F">
      <w:pPr>
        <w:keepNext w:val="0"/>
        <w:keepLines w:val="0"/>
        <w:pageBreakBefore w:val="0"/>
        <w:widowControl w:val="0"/>
        <w:kinsoku/>
        <w:wordWrap/>
        <w:overflowPunct/>
        <w:topLinePunct w:val="0"/>
        <w:autoSpaceDE/>
        <w:autoSpaceDN/>
        <w:bidi w:val="0"/>
        <w:adjustRightInd/>
        <w:spacing w:line="560" w:lineRule="exact"/>
        <w:textAlignment w:val="auto"/>
        <w:rPr>
          <w:rFonts w:hint="default"/>
          <w:lang w:val="en-US" w:eastAsia="zh-CN"/>
        </w:rPr>
      </w:pPr>
      <w:r>
        <w:rPr>
          <w:rFonts w:hint="default"/>
          <w:lang w:val="en-US" w:eastAsia="zh-CN"/>
        </w:rPr>
        <w:t>各级各类应急预案应当做到上下协调、左右衔接，防止交叉、避免矛盾。</w:t>
      </w:r>
      <w:r>
        <w:rPr>
          <w:rFonts w:hint="eastAsia"/>
          <w:lang w:val="en-US" w:eastAsia="zh-CN"/>
        </w:rPr>
        <w:t>市</w:t>
      </w:r>
      <w:r>
        <w:rPr>
          <w:rFonts w:hint="default"/>
          <w:lang w:val="en-US" w:eastAsia="zh-CN"/>
        </w:rPr>
        <w:t>应急管理</w:t>
      </w:r>
      <w:r>
        <w:rPr>
          <w:rFonts w:hint="eastAsia"/>
          <w:lang w:val="en-US" w:eastAsia="zh-CN"/>
        </w:rPr>
        <w:t>局</w:t>
      </w:r>
      <w:r>
        <w:rPr>
          <w:rFonts w:hint="default"/>
          <w:lang w:val="en-US" w:eastAsia="zh-CN"/>
        </w:rPr>
        <w:t>负责综合协调</w:t>
      </w:r>
      <w:r>
        <w:rPr>
          <w:rFonts w:hint="eastAsia"/>
          <w:lang w:val="en-US" w:eastAsia="zh-CN"/>
        </w:rPr>
        <w:t>市</w:t>
      </w:r>
      <w:r>
        <w:rPr>
          <w:rFonts w:hint="default"/>
          <w:lang w:val="en-US" w:eastAsia="zh-CN"/>
        </w:rPr>
        <w:t>级应急预案衔接工作。</w:t>
      </w:r>
      <w:r>
        <w:rPr>
          <w:rFonts w:hint="eastAsia"/>
          <w:lang w:val="en-US" w:eastAsia="zh-CN"/>
        </w:rPr>
        <w:t>市</w:t>
      </w:r>
      <w:r>
        <w:rPr>
          <w:rFonts w:hint="default"/>
          <w:lang w:val="en-US" w:eastAsia="zh-CN"/>
        </w:rPr>
        <w:t>级专项应急预案报批前，由牵头部门按程序商</w:t>
      </w:r>
      <w:r>
        <w:rPr>
          <w:rFonts w:hint="eastAsia"/>
          <w:lang w:val="en-US" w:eastAsia="zh-CN"/>
        </w:rPr>
        <w:t>市</w:t>
      </w:r>
      <w:r>
        <w:rPr>
          <w:rFonts w:hint="default"/>
          <w:lang w:val="en-US" w:eastAsia="zh-CN"/>
        </w:rPr>
        <w:t>应急管理</w:t>
      </w:r>
      <w:r>
        <w:rPr>
          <w:rFonts w:hint="eastAsia"/>
          <w:lang w:val="en-US" w:eastAsia="zh-CN"/>
        </w:rPr>
        <w:t>局</w:t>
      </w:r>
      <w:r>
        <w:rPr>
          <w:rFonts w:hint="default"/>
          <w:lang w:val="en-US" w:eastAsia="zh-CN"/>
        </w:rPr>
        <w:t>协调衔接。</w:t>
      </w:r>
    </w:p>
    <w:p w14:paraId="5027F663">
      <w:pPr>
        <w:pStyle w:val="3"/>
        <w:keepLines w:val="0"/>
        <w:pageBreakBefore w:val="0"/>
        <w:widowControl w:val="0"/>
        <w:kinsoku/>
        <w:wordWrap/>
        <w:overflowPunct/>
        <w:topLinePunct w:val="0"/>
        <w:autoSpaceDE/>
        <w:autoSpaceDN/>
        <w:bidi w:val="0"/>
        <w:adjustRightInd/>
        <w:spacing w:beforeLines="0" w:afterLines="0" w:line="560" w:lineRule="exact"/>
        <w:textAlignment w:val="auto"/>
        <w:rPr>
          <w:rFonts w:hint="default"/>
          <w:lang w:val="en-US" w:eastAsia="zh-CN"/>
        </w:rPr>
      </w:pPr>
      <w:bookmarkStart w:id="23" w:name="_Toc27856"/>
      <w:r>
        <w:rPr>
          <w:rFonts w:hint="default"/>
          <w:lang w:val="en-US" w:eastAsia="zh-CN"/>
        </w:rPr>
        <w:t>预案演练</w:t>
      </w:r>
      <w:bookmarkEnd w:id="23"/>
    </w:p>
    <w:p w14:paraId="2BA270FA">
      <w:pPr>
        <w:keepNext w:val="0"/>
        <w:keepLines w:val="0"/>
        <w:pageBreakBefore w:val="0"/>
        <w:widowControl w:val="0"/>
        <w:kinsoku/>
        <w:wordWrap/>
        <w:overflowPunct/>
        <w:topLinePunct w:val="0"/>
        <w:autoSpaceDE/>
        <w:autoSpaceDN/>
        <w:bidi w:val="0"/>
        <w:adjustRightInd/>
        <w:spacing w:line="560" w:lineRule="exact"/>
        <w:textAlignment w:val="auto"/>
        <w:rPr>
          <w:rFonts w:hint="default"/>
          <w:lang w:val="en-US" w:eastAsia="zh-CN"/>
        </w:rPr>
      </w:pPr>
      <w:r>
        <w:rPr>
          <w:rFonts w:hint="default"/>
          <w:lang w:val="en-US" w:eastAsia="zh-CN"/>
        </w:rPr>
        <w:t>应急预案编制单位应当制定应急演练计划并定期组织演练，专项应急预案、部门应急预案</w:t>
      </w:r>
      <w:r>
        <w:rPr>
          <w:rFonts w:hint="eastAsia"/>
          <w:lang w:val="en-US" w:eastAsia="zh-CN"/>
        </w:rPr>
        <w:t>原则上</w:t>
      </w:r>
      <w:r>
        <w:rPr>
          <w:rFonts w:hint="default"/>
          <w:lang w:val="en-US" w:eastAsia="zh-CN"/>
        </w:rPr>
        <w:t>每3年至少进行一次演练。各地应当结合实际，有计划、有重点地组织对相关应急预案进行演练。</w:t>
      </w:r>
    </w:p>
    <w:p w14:paraId="3B7C5CD9">
      <w:pPr>
        <w:pStyle w:val="3"/>
        <w:keepLines w:val="0"/>
        <w:pageBreakBefore w:val="0"/>
        <w:widowControl w:val="0"/>
        <w:kinsoku/>
        <w:wordWrap/>
        <w:overflowPunct/>
        <w:topLinePunct w:val="0"/>
        <w:autoSpaceDE/>
        <w:autoSpaceDN/>
        <w:bidi w:val="0"/>
        <w:adjustRightInd/>
        <w:spacing w:beforeLines="0" w:afterLines="0" w:line="560" w:lineRule="exact"/>
        <w:textAlignment w:val="auto"/>
        <w:rPr>
          <w:rFonts w:hint="default"/>
          <w:lang w:val="en-US" w:eastAsia="zh-CN"/>
        </w:rPr>
      </w:pPr>
      <w:bookmarkStart w:id="24" w:name="_Toc3076"/>
      <w:r>
        <w:rPr>
          <w:rFonts w:hint="default"/>
          <w:lang w:val="en-US" w:eastAsia="zh-CN"/>
        </w:rPr>
        <w:t>预案评估与修订</w:t>
      </w:r>
      <w:bookmarkEnd w:id="24"/>
    </w:p>
    <w:p w14:paraId="0F0E810D">
      <w:pPr>
        <w:keepNext w:val="0"/>
        <w:keepLines w:val="0"/>
        <w:pageBreakBefore w:val="0"/>
        <w:widowControl w:val="0"/>
        <w:kinsoku/>
        <w:wordWrap/>
        <w:overflowPunct/>
        <w:topLinePunct w:val="0"/>
        <w:autoSpaceDE/>
        <w:autoSpaceDN/>
        <w:bidi w:val="0"/>
        <w:adjustRightInd/>
        <w:spacing w:line="560" w:lineRule="exact"/>
        <w:textAlignment w:val="auto"/>
        <w:rPr>
          <w:rFonts w:hint="default"/>
          <w:lang w:val="en-US" w:eastAsia="zh-CN"/>
        </w:rPr>
      </w:pPr>
      <w:r>
        <w:rPr>
          <w:rFonts w:hint="default"/>
          <w:lang w:val="en-US" w:eastAsia="zh-CN"/>
        </w:rPr>
        <w:t>全</w:t>
      </w:r>
      <w:r>
        <w:rPr>
          <w:rFonts w:hint="eastAsia"/>
          <w:lang w:val="en-US" w:eastAsia="zh-CN"/>
        </w:rPr>
        <w:t>市</w:t>
      </w:r>
      <w:r>
        <w:rPr>
          <w:rFonts w:hint="default"/>
          <w:lang w:val="en-US" w:eastAsia="zh-CN"/>
        </w:rPr>
        <w:t>各级</w:t>
      </w:r>
      <w:r>
        <w:rPr>
          <w:rFonts w:hint="eastAsia"/>
          <w:lang w:val="en-US" w:eastAsia="zh-CN"/>
        </w:rPr>
        <w:t>党委和政府</w:t>
      </w:r>
      <w:r>
        <w:rPr>
          <w:rFonts w:hint="default"/>
          <w:lang w:val="en-US" w:eastAsia="zh-CN"/>
        </w:rPr>
        <w:t>有关部门应当加强应急预案的动态化优化和科学规范管理</w:t>
      </w:r>
      <w:r>
        <w:rPr>
          <w:rFonts w:hint="eastAsia"/>
          <w:lang w:val="en-US" w:eastAsia="zh-CN"/>
        </w:rPr>
        <w:t>，</w:t>
      </w:r>
      <w:r>
        <w:rPr>
          <w:rFonts w:hint="default"/>
          <w:lang w:val="en-US" w:eastAsia="zh-CN"/>
        </w:rPr>
        <w:t>及时根据突发事件应对和演练评估结果对应急预案内容作出调整</w:t>
      </w:r>
      <w:r>
        <w:rPr>
          <w:rFonts w:hint="eastAsia"/>
          <w:lang w:val="en-US" w:eastAsia="zh-CN"/>
        </w:rPr>
        <w:t>，</w:t>
      </w:r>
      <w:r>
        <w:rPr>
          <w:rFonts w:hint="default"/>
          <w:lang w:val="en-US" w:eastAsia="zh-CN"/>
        </w:rPr>
        <w:t>定期组织对相关应急预案进行评估和修订</w:t>
      </w:r>
      <w:r>
        <w:rPr>
          <w:rFonts w:hint="eastAsia"/>
          <w:lang w:val="en-US" w:eastAsia="zh-CN"/>
        </w:rPr>
        <w:t>（</w:t>
      </w:r>
      <w:r>
        <w:rPr>
          <w:rFonts w:hint="eastAsia"/>
        </w:rPr>
        <w:t>原则上每3年评估</w:t>
      </w:r>
      <w:r>
        <w:rPr>
          <w:rFonts w:hint="default"/>
          <w:lang w:val="en-US" w:eastAsia="zh-CN"/>
        </w:rPr>
        <w:t>一次</w:t>
      </w:r>
      <w:r>
        <w:rPr>
          <w:rFonts w:hint="eastAsia"/>
          <w:lang w:val="en-US" w:eastAsia="zh-CN"/>
        </w:rPr>
        <w:t>）</w:t>
      </w:r>
      <w:r>
        <w:rPr>
          <w:rFonts w:hint="default"/>
          <w:lang w:val="en-US" w:eastAsia="zh-CN"/>
        </w:rPr>
        <w:t>。有下列情形之一的，应当及时修订应急预案：</w:t>
      </w:r>
    </w:p>
    <w:p w14:paraId="5E88C29F">
      <w:pPr>
        <w:keepNext w:val="0"/>
        <w:keepLines w:val="0"/>
        <w:pageBreakBefore w:val="0"/>
        <w:widowControl w:val="0"/>
        <w:kinsoku/>
        <w:wordWrap/>
        <w:overflowPunct/>
        <w:topLinePunct w:val="0"/>
        <w:autoSpaceDE/>
        <w:autoSpaceDN/>
        <w:bidi w:val="0"/>
        <w:adjustRightInd/>
        <w:spacing w:line="560" w:lineRule="exact"/>
        <w:textAlignment w:val="auto"/>
        <w:rPr>
          <w:rFonts w:hint="default"/>
          <w:lang w:val="en-US" w:eastAsia="zh-CN"/>
        </w:rPr>
      </w:pPr>
      <w:r>
        <w:rPr>
          <w:rFonts w:hint="default"/>
          <w:lang w:val="en-US" w:eastAsia="zh-CN"/>
        </w:rPr>
        <w:t>（</w:t>
      </w:r>
      <w:r>
        <w:rPr>
          <w:rFonts w:hint="eastAsia"/>
          <w:lang w:val="en-US" w:eastAsia="zh-CN"/>
        </w:rPr>
        <w:t>1</w:t>
      </w:r>
      <w:r>
        <w:rPr>
          <w:rFonts w:hint="default"/>
          <w:lang w:val="en-US" w:eastAsia="zh-CN"/>
        </w:rPr>
        <w:t>）有关法律、法规、规章、标准、上位预案中的有关规定发生重大变化的；</w:t>
      </w:r>
    </w:p>
    <w:p w14:paraId="25D6DC21">
      <w:pPr>
        <w:keepNext w:val="0"/>
        <w:keepLines w:val="0"/>
        <w:pageBreakBefore w:val="0"/>
        <w:widowControl w:val="0"/>
        <w:kinsoku/>
        <w:wordWrap/>
        <w:overflowPunct/>
        <w:topLinePunct w:val="0"/>
        <w:autoSpaceDE/>
        <w:autoSpaceDN/>
        <w:bidi w:val="0"/>
        <w:adjustRightInd/>
        <w:spacing w:line="560" w:lineRule="exact"/>
        <w:textAlignment w:val="auto"/>
        <w:rPr>
          <w:rFonts w:hint="default"/>
          <w:lang w:val="en-US" w:eastAsia="zh-CN"/>
        </w:rPr>
      </w:pPr>
      <w:r>
        <w:rPr>
          <w:rFonts w:hint="default"/>
          <w:lang w:val="en-US" w:eastAsia="zh-CN"/>
        </w:rPr>
        <w:t>（</w:t>
      </w:r>
      <w:r>
        <w:rPr>
          <w:rFonts w:hint="eastAsia"/>
          <w:lang w:val="en-US" w:eastAsia="zh-CN"/>
        </w:rPr>
        <w:t>2</w:t>
      </w:r>
      <w:r>
        <w:rPr>
          <w:rFonts w:hint="default"/>
          <w:lang w:val="en-US" w:eastAsia="zh-CN"/>
        </w:rPr>
        <w:t>）应急指挥机构及其职责发生重大调整的；</w:t>
      </w:r>
    </w:p>
    <w:p w14:paraId="6DAAA697">
      <w:pPr>
        <w:keepNext w:val="0"/>
        <w:keepLines w:val="0"/>
        <w:pageBreakBefore w:val="0"/>
        <w:widowControl w:val="0"/>
        <w:kinsoku/>
        <w:wordWrap/>
        <w:overflowPunct/>
        <w:topLinePunct w:val="0"/>
        <w:autoSpaceDE/>
        <w:autoSpaceDN/>
        <w:bidi w:val="0"/>
        <w:adjustRightInd/>
        <w:spacing w:line="560" w:lineRule="exact"/>
        <w:textAlignment w:val="auto"/>
        <w:rPr>
          <w:rFonts w:hint="default"/>
          <w:lang w:val="en-US" w:eastAsia="zh-CN"/>
        </w:rPr>
      </w:pPr>
      <w:r>
        <w:rPr>
          <w:rFonts w:hint="default"/>
          <w:lang w:val="en-US" w:eastAsia="zh-CN"/>
        </w:rPr>
        <w:t>（</w:t>
      </w:r>
      <w:r>
        <w:rPr>
          <w:rFonts w:hint="eastAsia"/>
          <w:lang w:val="en-US" w:eastAsia="zh-CN"/>
        </w:rPr>
        <w:t>3</w:t>
      </w:r>
      <w:r>
        <w:rPr>
          <w:rFonts w:hint="default"/>
          <w:lang w:val="en-US" w:eastAsia="zh-CN"/>
        </w:rPr>
        <w:t>）面临的风险发生重大变化的；</w:t>
      </w:r>
    </w:p>
    <w:p w14:paraId="52805159">
      <w:pPr>
        <w:keepNext w:val="0"/>
        <w:keepLines w:val="0"/>
        <w:pageBreakBefore w:val="0"/>
        <w:widowControl w:val="0"/>
        <w:kinsoku/>
        <w:wordWrap/>
        <w:overflowPunct/>
        <w:topLinePunct w:val="0"/>
        <w:autoSpaceDE/>
        <w:autoSpaceDN/>
        <w:bidi w:val="0"/>
        <w:adjustRightInd/>
        <w:spacing w:line="560" w:lineRule="exact"/>
        <w:textAlignment w:val="auto"/>
        <w:rPr>
          <w:rFonts w:hint="default"/>
          <w:lang w:val="en-US" w:eastAsia="zh-CN"/>
        </w:rPr>
      </w:pPr>
      <w:r>
        <w:rPr>
          <w:rFonts w:hint="default"/>
          <w:lang w:val="en-US" w:eastAsia="zh-CN"/>
        </w:rPr>
        <w:t>（</w:t>
      </w:r>
      <w:r>
        <w:rPr>
          <w:rFonts w:hint="eastAsia"/>
          <w:lang w:val="en-US" w:eastAsia="zh-CN"/>
        </w:rPr>
        <w:t>4</w:t>
      </w:r>
      <w:r>
        <w:rPr>
          <w:rFonts w:hint="default"/>
          <w:lang w:val="en-US" w:eastAsia="zh-CN"/>
        </w:rPr>
        <w:t>）重要应急资源发生重大变化的；</w:t>
      </w:r>
    </w:p>
    <w:p w14:paraId="322F754E">
      <w:pPr>
        <w:keepNext w:val="0"/>
        <w:keepLines w:val="0"/>
        <w:pageBreakBefore w:val="0"/>
        <w:widowControl w:val="0"/>
        <w:kinsoku/>
        <w:wordWrap/>
        <w:overflowPunct/>
        <w:topLinePunct w:val="0"/>
        <w:autoSpaceDE/>
        <w:autoSpaceDN/>
        <w:bidi w:val="0"/>
        <w:adjustRightInd/>
        <w:spacing w:line="560" w:lineRule="exact"/>
        <w:textAlignment w:val="auto"/>
        <w:rPr>
          <w:rFonts w:hint="default"/>
          <w:lang w:val="en-US" w:eastAsia="zh-CN"/>
        </w:rPr>
      </w:pPr>
      <w:r>
        <w:rPr>
          <w:rFonts w:hint="default"/>
          <w:lang w:val="en-US" w:eastAsia="zh-CN"/>
        </w:rPr>
        <w:t>（</w:t>
      </w:r>
      <w:r>
        <w:rPr>
          <w:rFonts w:hint="eastAsia"/>
          <w:lang w:val="en-US" w:eastAsia="zh-CN"/>
        </w:rPr>
        <w:t>5</w:t>
      </w:r>
      <w:r>
        <w:rPr>
          <w:rFonts w:hint="default"/>
          <w:lang w:val="en-US" w:eastAsia="zh-CN"/>
        </w:rPr>
        <w:t>）在突发事件实际应对和应急演练中发现问题需要作出重大调整的；</w:t>
      </w:r>
    </w:p>
    <w:p w14:paraId="765AEA8D">
      <w:pPr>
        <w:keepNext w:val="0"/>
        <w:keepLines w:val="0"/>
        <w:pageBreakBefore w:val="0"/>
        <w:widowControl w:val="0"/>
        <w:kinsoku/>
        <w:wordWrap/>
        <w:overflowPunct/>
        <w:topLinePunct w:val="0"/>
        <w:autoSpaceDE/>
        <w:autoSpaceDN/>
        <w:bidi w:val="0"/>
        <w:adjustRightInd/>
        <w:spacing w:line="560" w:lineRule="exact"/>
        <w:textAlignment w:val="auto"/>
        <w:rPr>
          <w:rFonts w:hint="default"/>
          <w:lang w:val="en-US" w:eastAsia="zh-CN"/>
        </w:rPr>
      </w:pPr>
      <w:r>
        <w:rPr>
          <w:rFonts w:hint="default"/>
          <w:lang w:val="en-US" w:eastAsia="zh-CN"/>
        </w:rPr>
        <w:t>（</w:t>
      </w:r>
      <w:r>
        <w:rPr>
          <w:rFonts w:hint="eastAsia"/>
          <w:lang w:val="en-US" w:eastAsia="zh-CN"/>
        </w:rPr>
        <w:t>6</w:t>
      </w:r>
      <w:r>
        <w:rPr>
          <w:rFonts w:hint="default"/>
          <w:lang w:val="en-US" w:eastAsia="zh-CN"/>
        </w:rPr>
        <w:t>）应急预案制定单位认为应当修订的其他情况。</w:t>
      </w:r>
    </w:p>
    <w:p w14:paraId="01E08D6F">
      <w:pPr>
        <w:pStyle w:val="3"/>
        <w:keepLines w:val="0"/>
        <w:pageBreakBefore w:val="0"/>
        <w:widowControl w:val="0"/>
        <w:kinsoku/>
        <w:wordWrap/>
        <w:overflowPunct/>
        <w:topLinePunct w:val="0"/>
        <w:autoSpaceDE/>
        <w:autoSpaceDN/>
        <w:bidi w:val="0"/>
        <w:adjustRightInd/>
        <w:spacing w:beforeLines="0" w:afterLines="0" w:line="560" w:lineRule="exact"/>
        <w:textAlignment w:val="auto"/>
        <w:rPr>
          <w:rFonts w:hint="default"/>
          <w:lang w:val="en-US" w:eastAsia="zh-CN"/>
        </w:rPr>
      </w:pPr>
      <w:bookmarkStart w:id="25" w:name="_Toc27328"/>
      <w:r>
        <w:rPr>
          <w:rFonts w:hint="default"/>
          <w:lang w:val="en-US" w:eastAsia="zh-CN"/>
        </w:rPr>
        <w:t>宣传与培训</w:t>
      </w:r>
      <w:bookmarkEnd w:id="25"/>
    </w:p>
    <w:p w14:paraId="3B5CBF70">
      <w:pPr>
        <w:keepNext w:val="0"/>
        <w:keepLines w:val="0"/>
        <w:pageBreakBefore w:val="0"/>
        <w:widowControl w:val="0"/>
        <w:kinsoku/>
        <w:wordWrap/>
        <w:overflowPunct/>
        <w:topLinePunct w:val="0"/>
        <w:autoSpaceDE/>
        <w:autoSpaceDN/>
        <w:bidi w:val="0"/>
        <w:adjustRightInd/>
        <w:spacing w:line="560" w:lineRule="exact"/>
        <w:textAlignment w:val="auto"/>
        <w:rPr>
          <w:rFonts w:hint="default"/>
          <w:lang w:val="en-US" w:eastAsia="zh-CN"/>
        </w:rPr>
      </w:pPr>
      <w:r>
        <w:rPr>
          <w:rFonts w:hint="default"/>
          <w:lang w:val="en-US" w:eastAsia="zh-CN"/>
        </w:rPr>
        <w:t>全</w:t>
      </w:r>
      <w:r>
        <w:rPr>
          <w:rFonts w:hint="eastAsia"/>
          <w:lang w:val="en-US" w:eastAsia="zh-CN"/>
        </w:rPr>
        <w:t>市</w:t>
      </w:r>
      <w:r>
        <w:rPr>
          <w:rFonts w:hint="default"/>
          <w:lang w:val="en-US" w:eastAsia="zh-CN"/>
        </w:rPr>
        <w:t>各级</w:t>
      </w:r>
      <w:r>
        <w:rPr>
          <w:rFonts w:hint="eastAsia"/>
          <w:lang w:val="en-US" w:eastAsia="zh-CN"/>
        </w:rPr>
        <w:t>党委和政府</w:t>
      </w:r>
      <w:r>
        <w:rPr>
          <w:rFonts w:hint="default"/>
          <w:lang w:val="en-US" w:eastAsia="zh-CN"/>
        </w:rPr>
        <w:t>有关部门应当针对本地特点开展突发事件应急预案的宣传和培训，通过编发培训材料、举办培训班、开展工作研讨等方式，对与应急预案实施密切相关的管理人员、专业救援人员等进行培训，广泛组织开展应急法律法规和安全保护、防灾减灾救灾、逃生避险、卫生防疫、自救互救等知识技能宣传和教育培训，筑牢人民防线。</w:t>
      </w:r>
    </w:p>
    <w:p w14:paraId="16306BF2">
      <w:pPr>
        <w:pStyle w:val="3"/>
        <w:keepLines w:val="0"/>
        <w:pageBreakBefore w:val="0"/>
        <w:widowControl w:val="0"/>
        <w:kinsoku/>
        <w:wordWrap/>
        <w:overflowPunct/>
        <w:topLinePunct w:val="0"/>
        <w:autoSpaceDE/>
        <w:autoSpaceDN/>
        <w:bidi w:val="0"/>
        <w:adjustRightInd/>
        <w:spacing w:beforeLines="0" w:afterLines="0" w:line="560" w:lineRule="exact"/>
        <w:textAlignment w:val="auto"/>
        <w:rPr>
          <w:rFonts w:hint="default"/>
          <w:lang w:val="en-US" w:eastAsia="zh-CN"/>
        </w:rPr>
      </w:pPr>
      <w:bookmarkStart w:id="26" w:name="_Toc26421"/>
      <w:r>
        <w:rPr>
          <w:rFonts w:hint="default"/>
          <w:lang w:val="en-US" w:eastAsia="zh-CN"/>
        </w:rPr>
        <w:t>责任与奖惩</w:t>
      </w:r>
      <w:bookmarkEnd w:id="26"/>
    </w:p>
    <w:p w14:paraId="2684A010">
      <w:pPr>
        <w:keepNext w:val="0"/>
        <w:keepLines w:val="0"/>
        <w:pageBreakBefore w:val="0"/>
        <w:widowControl w:val="0"/>
        <w:kinsoku/>
        <w:wordWrap/>
        <w:overflowPunct/>
        <w:topLinePunct w:val="0"/>
        <w:autoSpaceDE/>
        <w:autoSpaceDN/>
        <w:bidi w:val="0"/>
        <w:adjustRightInd/>
        <w:spacing w:line="560" w:lineRule="exact"/>
        <w:textAlignment w:val="auto"/>
        <w:rPr>
          <w:rFonts w:hint="default"/>
          <w:lang w:val="en-US" w:eastAsia="zh-CN"/>
        </w:rPr>
      </w:pPr>
      <w:r>
        <w:rPr>
          <w:rFonts w:hint="default"/>
          <w:lang w:val="en-US" w:eastAsia="zh-CN"/>
        </w:rPr>
        <w:t>突发事件应急处置与救援工作实行地方党政领导负责制和责任追究制，纳入对有关党政领导干部的监督内容。严格按照有关规定，结合工作实际进行表彰奖励或追究责任。</w:t>
      </w:r>
    </w:p>
    <w:p w14:paraId="446A7FC9">
      <w:pPr>
        <w:pStyle w:val="2"/>
        <w:keepLines w:val="0"/>
        <w:pageBreakBefore w:val="0"/>
        <w:widowControl w:val="0"/>
        <w:kinsoku/>
        <w:wordWrap/>
        <w:overflowPunct/>
        <w:topLinePunct w:val="0"/>
        <w:autoSpaceDE/>
        <w:autoSpaceDN/>
        <w:bidi w:val="0"/>
        <w:adjustRightInd/>
        <w:spacing w:beforeLines="0" w:afterLines="0" w:line="560" w:lineRule="exact"/>
        <w:textAlignment w:val="auto"/>
        <w:rPr>
          <w:rFonts w:hint="default"/>
          <w:lang w:val="en-US" w:eastAsia="zh-CN"/>
        </w:rPr>
      </w:pPr>
      <w:bookmarkStart w:id="27" w:name="_Toc32457"/>
      <w:r>
        <w:rPr>
          <w:rFonts w:hint="default"/>
          <w:lang w:val="en-US" w:eastAsia="zh-CN"/>
        </w:rPr>
        <w:t>附则</w:t>
      </w:r>
      <w:bookmarkEnd w:id="27"/>
    </w:p>
    <w:p w14:paraId="3661E79D">
      <w:pPr>
        <w:keepNext w:val="0"/>
        <w:keepLines w:val="0"/>
        <w:pageBreakBefore w:val="0"/>
        <w:widowControl w:val="0"/>
        <w:kinsoku/>
        <w:wordWrap/>
        <w:overflowPunct/>
        <w:topLinePunct w:val="0"/>
        <w:autoSpaceDE/>
        <w:autoSpaceDN/>
        <w:bidi w:val="0"/>
        <w:adjustRightInd/>
        <w:spacing w:line="560" w:lineRule="exact"/>
        <w:textAlignment w:val="auto"/>
        <w:rPr>
          <w:rFonts w:hint="default"/>
          <w:lang w:val="en-US" w:eastAsia="zh-CN"/>
        </w:rPr>
      </w:pPr>
      <w:r>
        <w:rPr>
          <w:rFonts w:hint="default"/>
          <w:lang w:val="en-US" w:eastAsia="zh-CN"/>
        </w:rPr>
        <w:t>（1）本预案由</w:t>
      </w:r>
      <w:r>
        <w:rPr>
          <w:rFonts w:hint="eastAsia"/>
          <w:lang w:val="en-US" w:eastAsia="zh-CN"/>
        </w:rPr>
        <w:t>市</w:t>
      </w:r>
      <w:r>
        <w:rPr>
          <w:rFonts w:hint="default"/>
          <w:lang w:val="en-US" w:eastAsia="zh-CN"/>
        </w:rPr>
        <w:t>应急管理</w:t>
      </w:r>
      <w:r>
        <w:rPr>
          <w:rFonts w:hint="eastAsia"/>
          <w:lang w:val="en-US" w:eastAsia="zh-CN"/>
        </w:rPr>
        <w:t>局</w:t>
      </w:r>
      <w:r>
        <w:rPr>
          <w:rFonts w:hint="default"/>
          <w:lang w:val="en-US" w:eastAsia="zh-CN"/>
        </w:rPr>
        <w:t>负责解释。</w:t>
      </w:r>
    </w:p>
    <w:p w14:paraId="1633B20A">
      <w:pPr>
        <w:keepNext w:val="0"/>
        <w:keepLines w:val="0"/>
        <w:pageBreakBefore w:val="0"/>
        <w:widowControl w:val="0"/>
        <w:kinsoku/>
        <w:wordWrap/>
        <w:overflowPunct/>
        <w:topLinePunct w:val="0"/>
        <w:autoSpaceDE/>
        <w:autoSpaceDN/>
        <w:bidi w:val="0"/>
        <w:adjustRightInd/>
        <w:spacing w:line="560" w:lineRule="exact"/>
        <w:textAlignment w:val="auto"/>
        <w:rPr>
          <w:rFonts w:hint="default"/>
          <w:lang w:val="en-US" w:eastAsia="zh-CN"/>
        </w:rPr>
      </w:pPr>
      <w:r>
        <w:rPr>
          <w:rFonts w:hint="default"/>
          <w:lang w:val="en-US" w:eastAsia="zh-CN"/>
        </w:rPr>
        <w:t>（2）全</w:t>
      </w:r>
      <w:r>
        <w:rPr>
          <w:rFonts w:hint="eastAsia"/>
          <w:lang w:val="en-US" w:eastAsia="zh-CN"/>
        </w:rPr>
        <w:t>市</w:t>
      </w:r>
      <w:r>
        <w:rPr>
          <w:rFonts w:hint="default"/>
          <w:lang w:val="en-US" w:eastAsia="zh-CN"/>
        </w:rPr>
        <w:t>各级党委和政府及其有关部门、基层组织、企事业单位、社会团体等按照本预案的规定履行职责，制定完善相应的应急预案及其支撑性文件。</w:t>
      </w:r>
    </w:p>
    <w:p w14:paraId="2EE04D87">
      <w:pPr>
        <w:keepNext w:val="0"/>
        <w:keepLines w:val="0"/>
        <w:pageBreakBefore w:val="0"/>
        <w:widowControl w:val="0"/>
        <w:kinsoku/>
        <w:wordWrap/>
        <w:overflowPunct/>
        <w:topLinePunct w:val="0"/>
        <w:autoSpaceDE/>
        <w:autoSpaceDN/>
        <w:bidi w:val="0"/>
        <w:adjustRightInd/>
        <w:spacing w:line="560" w:lineRule="exact"/>
        <w:textAlignment w:val="auto"/>
        <w:rPr>
          <w:rFonts w:hint="default"/>
          <w:lang w:val="en-US" w:eastAsia="zh-CN"/>
        </w:rPr>
      </w:pPr>
      <w:r>
        <w:rPr>
          <w:rFonts w:hint="default"/>
          <w:lang w:val="en-US" w:eastAsia="zh-CN"/>
        </w:rPr>
        <w:t>（3）汉中经济技术开发区、兴汉新区、航空经济技术开发区管委会</w:t>
      </w:r>
      <w:r>
        <w:t>参照</w:t>
      </w:r>
      <w:r>
        <w:rPr>
          <w:rFonts w:hint="default"/>
          <w:lang w:val="en-US" w:eastAsia="zh-CN"/>
        </w:rPr>
        <w:t>县（区）</w:t>
      </w:r>
      <w:r>
        <w:rPr>
          <w:rFonts w:hint="eastAsia"/>
          <w:lang w:val="en-US" w:eastAsia="zh-CN"/>
        </w:rPr>
        <w:t>级相关要求</w:t>
      </w:r>
      <w:r>
        <w:t>执行。</w:t>
      </w:r>
    </w:p>
    <w:p w14:paraId="5175A09D">
      <w:pPr>
        <w:bidi w:val="0"/>
        <w:spacing w:line="560" w:lineRule="exact"/>
        <w:rPr>
          <w:rFonts w:hint="default"/>
          <w:lang w:val="en-US" w:eastAsia="zh-CN"/>
        </w:rPr>
      </w:pPr>
      <w:r>
        <w:rPr>
          <w:rFonts w:hint="default"/>
          <w:lang w:val="en-US" w:eastAsia="zh-CN"/>
        </w:rPr>
        <w:t>（</w:t>
      </w:r>
      <w:r>
        <w:rPr>
          <w:rFonts w:hint="eastAsia"/>
          <w:lang w:val="en-US" w:eastAsia="zh-CN"/>
        </w:rPr>
        <w:t>4</w:t>
      </w:r>
      <w:r>
        <w:rPr>
          <w:rFonts w:hint="default"/>
          <w:lang w:val="en-US" w:eastAsia="zh-CN"/>
        </w:rPr>
        <w:t>）本预案自印发之日起实施。《汉中市突发事件总体应急预案》（汉政发〔2022〕13号）同时废止</w:t>
      </w:r>
      <w:r>
        <w:rPr>
          <w:rFonts w:hint="eastAsia"/>
          <w:lang w:val="en-US" w:eastAsia="zh-CN"/>
        </w:rPr>
        <w:t>。</w:t>
      </w:r>
    </w:p>
    <w:sectPr>
      <w:headerReference r:id="rId5" w:type="default"/>
      <w:footerReference r:id="rId6" w:type="default"/>
      <w:pgSz w:w="11906" w:h="16838"/>
      <w:pgMar w:top="2098" w:right="1474" w:bottom="1984" w:left="1587" w:header="1814" w:footer="1304" w:gutter="0"/>
      <w:pgBorders>
        <w:top w:val="none" w:sz="0" w:space="0"/>
        <w:left w:val="none" w:sz="0" w:space="0"/>
        <w:bottom w:val="none" w:sz="0" w:space="0"/>
        <w:right w:val="none" w:sz="0" w:space="0"/>
      </w:pgBorders>
      <w:pgNumType w:fmt="decimal"/>
      <w:cols w:space="0" w:num="1"/>
      <w:rtlGutter w:val="0"/>
      <w:docGrid w:type="linesAndChars" w:linePitch="579" w:charSpace="-84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32"/>
      </w:pPr>
    </w:p>
  </w:endnote>
  <w:endnote w:type="continuationSeparator" w:id="1">
    <w:p>
      <w:pPr>
        <w:spacing w:line="240" w:lineRule="auto"/>
        <w:ind w:firstLine="632"/>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2D55301-A72E-4F01-B124-C558751AB18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MingLiU">
    <w:altName w:val="PMingLiU-ExtB"/>
    <w:panose1 w:val="02020509000000000000"/>
    <w:charset w:val="88"/>
    <w:family w:val="auto"/>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PMingLiU">
    <w:altName w:val="PMingLiU-ExtB"/>
    <w:panose1 w:val="02020500000000000000"/>
    <w:charset w:val="88"/>
    <w:family w:val="auto"/>
    <w:pitch w:val="default"/>
    <w:sig w:usb0="00000000" w:usb1="00000000" w:usb2="00000016" w:usb3="00000000" w:csb0="00100001" w:csb1="00000000"/>
  </w:font>
  <w:font w:name="楷体_GB2312">
    <w:panose1 w:val="02010609030101010101"/>
    <w:charset w:val="86"/>
    <w:family w:val="auto"/>
    <w:pitch w:val="default"/>
    <w:sig w:usb0="00000001" w:usb1="080E0000" w:usb2="00000000" w:usb3="00000000" w:csb0="00040000" w:csb1="00000000"/>
    <w:embedRegular r:id="rId2" w:fontKey="{2567A1E4-ADD4-40E8-81D1-D39A49CB9D57}"/>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E8AEE6">
    <w:pPr>
      <w:pStyle w:val="16"/>
      <w:ind w:left="0" w:leftChars="0" w:firstLine="0" w:firstLineChars="0"/>
      <w:jc w:val="both"/>
      <w:rPr>
        <w:rStyle w:val="29"/>
      </w:rPr>
    </w:pPr>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A489862">
                          <w:pPr>
                            <w:pStyle w:val="1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A489862">
                    <w:pPr>
                      <w:pStyle w:val="1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32"/>
      </w:pPr>
    </w:p>
  </w:footnote>
  <w:footnote w:type="continuationSeparator" w:id="1">
    <w:p>
      <w:pPr>
        <w:spacing w:line="240" w:lineRule="auto"/>
        <w:ind w:firstLine="632"/>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354CCE">
    <w:pPr>
      <w:pStyle w:val="17"/>
      <w:pBdr>
        <w:bottom w:val="none" w:color="auto" w:sz="0" w:space="1"/>
      </w:pBdr>
      <w:ind w:left="0" w:leftChars="0" w:firstLine="0" w:firstLineChars="0"/>
      <w:jc w:val="center"/>
      <w:rPr>
        <w:rFonts w:hint="eastAsia" w:eastAsia="宋体"/>
        <w:lang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4FD4B31"/>
    <w:multiLevelType w:val="multilevel"/>
    <w:tmpl w:val="14FD4B31"/>
    <w:lvl w:ilvl="0" w:tentative="0">
      <w:start w:val="1"/>
      <w:numFmt w:val="decimal"/>
      <w:pStyle w:val="2"/>
      <w:suff w:val="nothing"/>
      <w:lvlText w:val="%1 "/>
      <w:lvlJc w:val="left"/>
      <w:pPr>
        <w:tabs>
          <w:tab w:val="left" w:pos="0"/>
        </w:tabs>
        <w:ind w:left="0" w:firstLine="0"/>
      </w:pPr>
      <w:rPr>
        <w:rFonts w:hint="default" w:ascii="Times New Roman" w:hAnsi="Times New Roman" w:eastAsia="宋体" w:cs="宋体"/>
        <w:b w:val="0"/>
        <w:sz w:val="32"/>
      </w:rPr>
    </w:lvl>
    <w:lvl w:ilvl="1" w:tentative="0">
      <w:start w:val="1"/>
      <w:numFmt w:val="decimal"/>
      <w:pStyle w:val="3"/>
      <w:suff w:val="nothing"/>
      <w:lvlText w:val="%1.%2 "/>
      <w:lvlJc w:val="left"/>
      <w:pPr>
        <w:tabs>
          <w:tab w:val="left" w:pos="0"/>
        </w:tabs>
        <w:ind w:left="0" w:firstLine="0"/>
      </w:pPr>
      <w:rPr>
        <w:rFonts w:hint="default" w:ascii="Times New Roman" w:hAnsi="Times New Roman" w:eastAsia="宋体" w:cs="宋体"/>
        <w:sz w:val="32"/>
        <w:szCs w:val="32"/>
      </w:rPr>
    </w:lvl>
    <w:lvl w:ilvl="2" w:tentative="0">
      <w:start w:val="1"/>
      <w:numFmt w:val="decimal"/>
      <w:pStyle w:val="4"/>
      <w:suff w:val="nothing"/>
      <w:lvlText w:val="%1.%2.%3 "/>
      <w:lvlJc w:val="left"/>
      <w:pPr>
        <w:tabs>
          <w:tab w:val="left" w:pos="0"/>
        </w:tabs>
        <w:ind w:left="0" w:firstLine="0"/>
      </w:pPr>
      <w:rPr>
        <w:rFonts w:hint="default" w:ascii="Times New Roman" w:hAnsi="Times New Roman" w:eastAsia="宋体" w:cs="宋体"/>
        <w:sz w:val="32"/>
      </w:rPr>
    </w:lvl>
    <w:lvl w:ilvl="3" w:tentative="0">
      <w:start w:val="1"/>
      <w:numFmt w:val="decimal"/>
      <w:pStyle w:val="5"/>
      <w:suff w:val="nothing"/>
      <w:lvlText w:val="%1.%2.%3.%4 "/>
      <w:lvlJc w:val="left"/>
      <w:pPr>
        <w:tabs>
          <w:tab w:val="left" w:pos="0"/>
        </w:tabs>
        <w:ind w:left="0" w:firstLine="0"/>
      </w:pPr>
      <w:rPr>
        <w:rFonts w:hint="default" w:ascii="Times New Roman" w:hAnsi="Times New Roman" w:eastAsia="宋体" w:cs="宋体"/>
        <w:sz w:val="32"/>
      </w:rPr>
    </w:lvl>
    <w:lvl w:ilvl="4" w:tentative="0">
      <w:start w:val="1"/>
      <w:numFmt w:val="decimal"/>
      <w:lvlText w:val="%1.%2.%3.%4.%5."/>
      <w:lvlJc w:val="left"/>
      <w:pPr>
        <w:ind w:left="991" w:hanging="991"/>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5" w:hanging="1275"/>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8" w:hanging="1558"/>
      </w:pPr>
      <w:rPr>
        <w:rFonts w:hint="eastAsia"/>
      </w:rPr>
    </w:lvl>
  </w:abstractNum>
  <w:abstractNum w:abstractNumId="1">
    <w:nsid w:val="4E1C4E02"/>
    <w:multiLevelType w:val="multilevel"/>
    <w:tmpl w:val="4E1C4E02"/>
    <w:lvl w:ilvl="0" w:tentative="0">
      <w:start w:val="1"/>
      <w:numFmt w:val="chineseCounting"/>
      <w:suff w:val="nothing"/>
      <w:lvlText w:val="第%1部分  "/>
      <w:lvlJc w:val="left"/>
      <w:pPr>
        <w:tabs>
          <w:tab w:val="left" w:pos="0"/>
        </w:tabs>
        <w:ind w:left="0" w:firstLine="0"/>
      </w:pPr>
      <w:rPr>
        <w:rFonts w:hint="eastAsia" w:ascii="宋体" w:hAnsi="宋体" w:eastAsia="宋体" w:cs="宋体"/>
        <w:b w:val="0"/>
        <w:sz w:val="36"/>
      </w:rPr>
    </w:lvl>
    <w:lvl w:ilvl="1" w:tentative="0">
      <w:start w:val="1"/>
      <w:numFmt w:val="chineseCounting"/>
      <w:suff w:val="nothing"/>
      <w:lvlText w:val="%2、"/>
      <w:lvlJc w:val="left"/>
      <w:pPr>
        <w:tabs>
          <w:tab w:val="left" w:pos="0"/>
        </w:tabs>
        <w:ind w:left="0" w:firstLine="0"/>
      </w:pPr>
      <w:rPr>
        <w:rFonts w:hint="eastAsia" w:ascii="宋体" w:hAnsi="宋体" w:eastAsia="黑体" w:cs="宋体"/>
        <w:sz w:val="32"/>
        <w:szCs w:val="32"/>
      </w:rPr>
    </w:lvl>
    <w:lvl w:ilvl="2" w:tentative="0">
      <w:start w:val="1"/>
      <w:numFmt w:val="chineseCounting"/>
      <w:suff w:val="nothing"/>
      <w:lvlText w:val="（%3）"/>
      <w:lvlJc w:val="left"/>
      <w:pPr>
        <w:tabs>
          <w:tab w:val="left" w:pos="0"/>
        </w:tabs>
        <w:ind w:left="0" w:firstLine="0"/>
      </w:pPr>
      <w:rPr>
        <w:rFonts w:hint="eastAsia" w:ascii="宋体" w:hAnsi="宋体" w:eastAsia="宋体" w:cs="宋体"/>
        <w:sz w:val="28"/>
      </w:rPr>
    </w:lvl>
    <w:lvl w:ilvl="3" w:tentative="0">
      <w:start w:val="1"/>
      <w:numFmt w:val="decimal"/>
      <w:suff w:val="nothing"/>
      <w:lvlText w:val="%4. "/>
      <w:lvlJc w:val="left"/>
      <w:pPr>
        <w:tabs>
          <w:tab w:val="left" w:pos="0"/>
        </w:tabs>
        <w:ind w:left="0" w:firstLine="0"/>
      </w:pPr>
      <w:rPr>
        <w:rFonts w:hint="eastAsia" w:ascii="宋体" w:hAnsi="宋体" w:eastAsia="宋体" w:cs="宋体"/>
        <w:sz w:val="28"/>
      </w:rPr>
    </w:lvl>
    <w:lvl w:ilvl="4" w:tentative="0">
      <w:start w:val="1"/>
      <w:numFmt w:val="decimal"/>
      <w:pStyle w:val="6"/>
      <w:suff w:val="nothing"/>
      <w:lvlText w:val="（%5）"/>
      <w:lvlJc w:val="left"/>
      <w:pPr>
        <w:tabs>
          <w:tab w:val="left" w:pos="0"/>
        </w:tabs>
        <w:ind w:left="0" w:leftChars="0" w:firstLine="0" w:firstLineChars="0"/>
      </w:pPr>
      <w:rPr>
        <w:rFonts w:hint="eastAsia" w:ascii="Times New Roman" w:hAnsi="Times New Roman" w:eastAsia="仿宋_GB2312" w:cs="仿宋_GB2312"/>
        <w:sz w:val="32"/>
        <w:szCs w:val="32"/>
      </w:rPr>
    </w:lvl>
    <w:lvl w:ilvl="5" w:tentative="0">
      <w:start w:val="1"/>
      <w:numFmt w:val="decimal"/>
      <w:lvlText w:val="%1.%2.%3.%4..%6."/>
      <w:lvlJc w:val="left"/>
      <w:pPr>
        <w:ind w:left="1134" w:hanging="1134"/>
      </w:pPr>
      <w:rPr>
        <w:rFonts w:hint="eastAsia"/>
      </w:rPr>
    </w:lvl>
    <w:lvl w:ilvl="6" w:tentative="0">
      <w:start w:val="1"/>
      <w:numFmt w:val="decimal"/>
      <w:lvlText w:val="%1.%2.%3.%4..%6.%7."/>
      <w:lvlJc w:val="left"/>
      <w:pPr>
        <w:ind w:left="1275" w:hanging="1275"/>
      </w:pPr>
      <w:rPr>
        <w:rFonts w:hint="eastAsia"/>
      </w:rPr>
    </w:lvl>
    <w:lvl w:ilvl="7" w:tentative="0">
      <w:start w:val="1"/>
      <w:numFmt w:val="decimal"/>
      <w:lvlText w:val="%1.%2.%3.%4..%6.%7.%8."/>
      <w:lvlJc w:val="left"/>
      <w:pPr>
        <w:ind w:left="1418" w:hanging="1418"/>
      </w:pPr>
      <w:rPr>
        <w:rFonts w:hint="eastAsia"/>
      </w:rPr>
    </w:lvl>
    <w:lvl w:ilvl="8" w:tentative="0">
      <w:start w:val="1"/>
      <w:numFmt w:val="decimal"/>
      <w:lvlText w:val="%1.%2.%3.%4..%6.%7.%8.%9."/>
      <w:lvlJc w:val="left"/>
      <w:pPr>
        <w:ind w:left="1558" w:hanging="1558"/>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0"/>
  <w:hyphenationZone w:val="360"/>
  <w:drawingGridHorizontalSpacing w:val="158"/>
  <w:drawingGridVerticalSpacing w:val="295"/>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c3M2Y5NzIzMDFlZjAyY2Q4Njk5ODkyYjFjNzBiNTQifQ=="/>
  </w:docVars>
  <w:rsids>
    <w:rsidRoot w:val="00172A27"/>
    <w:rsid w:val="000749E3"/>
    <w:rsid w:val="001672AA"/>
    <w:rsid w:val="001B64F8"/>
    <w:rsid w:val="00232CC1"/>
    <w:rsid w:val="00247343"/>
    <w:rsid w:val="00327A11"/>
    <w:rsid w:val="003F75AE"/>
    <w:rsid w:val="004867A8"/>
    <w:rsid w:val="004F4917"/>
    <w:rsid w:val="00537159"/>
    <w:rsid w:val="005901F8"/>
    <w:rsid w:val="005C68D6"/>
    <w:rsid w:val="005F496C"/>
    <w:rsid w:val="0060404F"/>
    <w:rsid w:val="007A5C1D"/>
    <w:rsid w:val="007F5695"/>
    <w:rsid w:val="008F2B72"/>
    <w:rsid w:val="009A5857"/>
    <w:rsid w:val="00B0004D"/>
    <w:rsid w:val="00B22BA0"/>
    <w:rsid w:val="00D05C09"/>
    <w:rsid w:val="00D13651"/>
    <w:rsid w:val="00D613F0"/>
    <w:rsid w:val="00DD461F"/>
    <w:rsid w:val="00DE6AAF"/>
    <w:rsid w:val="00E30E54"/>
    <w:rsid w:val="00E41135"/>
    <w:rsid w:val="00EC58A2"/>
    <w:rsid w:val="00F76830"/>
    <w:rsid w:val="01030A73"/>
    <w:rsid w:val="0103679B"/>
    <w:rsid w:val="010A0903"/>
    <w:rsid w:val="010B1995"/>
    <w:rsid w:val="010E4273"/>
    <w:rsid w:val="010E7615"/>
    <w:rsid w:val="0110683C"/>
    <w:rsid w:val="01117D6F"/>
    <w:rsid w:val="01121F92"/>
    <w:rsid w:val="011344F7"/>
    <w:rsid w:val="011E7FAB"/>
    <w:rsid w:val="0122571C"/>
    <w:rsid w:val="0123765D"/>
    <w:rsid w:val="01264AED"/>
    <w:rsid w:val="01294721"/>
    <w:rsid w:val="0132034E"/>
    <w:rsid w:val="013B1D30"/>
    <w:rsid w:val="01476451"/>
    <w:rsid w:val="014A769D"/>
    <w:rsid w:val="01543C57"/>
    <w:rsid w:val="016B1814"/>
    <w:rsid w:val="01726E49"/>
    <w:rsid w:val="0173160D"/>
    <w:rsid w:val="01753F08"/>
    <w:rsid w:val="0176307F"/>
    <w:rsid w:val="017B177A"/>
    <w:rsid w:val="017F475B"/>
    <w:rsid w:val="0181533C"/>
    <w:rsid w:val="01892D91"/>
    <w:rsid w:val="018B0FC3"/>
    <w:rsid w:val="018E2401"/>
    <w:rsid w:val="019135A4"/>
    <w:rsid w:val="019F370D"/>
    <w:rsid w:val="01A35D9B"/>
    <w:rsid w:val="01AA3624"/>
    <w:rsid w:val="01AF3081"/>
    <w:rsid w:val="01CC5A49"/>
    <w:rsid w:val="01D63D0D"/>
    <w:rsid w:val="01E84F0C"/>
    <w:rsid w:val="01FF1CE1"/>
    <w:rsid w:val="020B7DBE"/>
    <w:rsid w:val="02120F67"/>
    <w:rsid w:val="02174FF6"/>
    <w:rsid w:val="02176EA0"/>
    <w:rsid w:val="0220076D"/>
    <w:rsid w:val="02222745"/>
    <w:rsid w:val="02334DD6"/>
    <w:rsid w:val="02365AE5"/>
    <w:rsid w:val="02476812"/>
    <w:rsid w:val="02482C04"/>
    <w:rsid w:val="02541A54"/>
    <w:rsid w:val="025A34EF"/>
    <w:rsid w:val="025B079F"/>
    <w:rsid w:val="025B7BDB"/>
    <w:rsid w:val="026A7B4B"/>
    <w:rsid w:val="02834F52"/>
    <w:rsid w:val="02845BE4"/>
    <w:rsid w:val="028871AD"/>
    <w:rsid w:val="0296322C"/>
    <w:rsid w:val="029D393F"/>
    <w:rsid w:val="02A54187"/>
    <w:rsid w:val="02A61224"/>
    <w:rsid w:val="02A86B90"/>
    <w:rsid w:val="02AA091A"/>
    <w:rsid w:val="02AA6978"/>
    <w:rsid w:val="02B12BE6"/>
    <w:rsid w:val="02B23D71"/>
    <w:rsid w:val="02B43A3F"/>
    <w:rsid w:val="02B93291"/>
    <w:rsid w:val="02BF3E44"/>
    <w:rsid w:val="02C57B27"/>
    <w:rsid w:val="02CD0C61"/>
    <w:rsid w:val="02DC0D77"/>
    <w:rsid w:val="02E54BBA"/>
    <w:rsid w:val="02E87568"/>
    <w:rsid w:val="02F64A3A"/>
    <w:rsid w:val="02FE7E52"/>
    <w:rsid w:val="030730D6"/>
    <w:rsid w:val="030D059C"/>
    <w:rsid w:val="031A521C"/>
    <w:rsid w:val="031C7E4E"/>
    <w:rsid w:val="031E332E"/>
    <w:rsid w:val="032312C4"/>
    <w:rsid w:val="032C588B"/>
    <w:rsid w:val="03384D4E"/>
    <w:rsid w:val="033C0081"/>
    <w:rsid w:val="033C626F"/>
    <w:rsid w:val="033F05F8"/>
    <w:rsid w:val="034B41F8"/>
    <w:rsid w:val="035951C0"/>
    <w:rsid w:val="035F7531"/>
    <w:rsid w:val="036068D2"/>
    <w:rsid w:val="03696616"/>
    <w:rsid w:val="037118E4"/>
    <w:rsid w:val="03784978"/>
    <w:rsid w:val="037A77CC"/>
    <w:rsid w:val="03814A05"/>
    <w:rsid w:val="03875F0F"/>
    <w:rsid w:val="038D1155"/>
    <w:rsid w:val="038D5B66"/>
    <w:rsid w:val="039203CC"/>
    <w:rsid w:val="039625CF"/>
    <w:rsid w:val="039A566A"/>
    <w:rsid w:val="039F72C2"/>
    <w:rsid w:val="03A85FC3"/>
    <w:rsid w:val="03AE4738"/>
    <w:rsid w:val="03B0083A"/>
    <w:rsid w:val="03BE529F"/>
    <w:rsid w:val="03CD6099"/>
    <w:rsid w:val="03D522AE"/>
    <w:rsid w:val="03DA00E5"/>
    <w:rsid w:val="03F631D7"/>
    <w:rsid w:val="04004FD6"/>
    <w:rsid w:val="040516B2"/>
    <w:rsid w:val="040729EB"/>
    <w:rsid w:val="040A5974"/>
    <w:rsid w:val="0410776A"/>
    <w:rsid w:val="043F6682"/>
    <w:rsid w:val="044106BA"/>
    <w:rsid w:val="045C57FD"/>
    <w:rsid w:val="04692DBD"/>
    <w:rsid w:val="04783156"/>
    <w:rsid w:val="047D0DC2"/>
    <w:rsid w:val="04870311"/>
    <w:rsid w:val="048A5434"/>
    <w:rsid w:val="048D0B06"/>
    <w:rsid w:val="049F22E7"/>
    <w:rsid w:val="04A2104D"/>
    <w:rsid w:val="04AA2547"/>
    <w:rsid w:val="04B150AA"/>
    <w:rsid w:val="04D0587F"/>
    <w:rsid w:val="04D12584"/>
    <w:rsid w:val="04D161B0"/>
    <w:rsid w:val="04D97EA0"/>
    <w:rsid w:val="04E44D43"/>
    <w:rsid w:val="04E60423"/>
    <w:rsid w:val="04F310F7"/>
    <w:rsid w:val="04FE653E"/>
    <w:rsid w:val="05005FD1"/>
    <w:rsid w:val="050B7025"/>
    <w:rsid w:val="05124BD9"/>
    <w:rsid w:val="051A4088"/>
    <w:rsid w:val="051A6A21"/>
    <w:rsid w:val="05205E68"/>
    <w:rsid w:val="05217F48"/>
    <w:rsid w:val="052A4CC1"/>
    <w:rsid w:val="05321746"/>
    <w:rsid w:val="05333B9D"/>
    <w:rsid w:val="053B2F05"/>
    <w:rsid w:val="053D160F"/>
    <w:rsid w:val="05400549"/>
    <w:rsid w:val="05404A41"/>
    <w:rsid w:val="054313CE"/>
    <w:rsid w:val="056871A3"/>
    <w:rsid w:val="0569629B"/>
    <w:rsid w:val="057C1146"/>
    <w:rsid w:val="05805CDF"/>
    <w:rsid w:val="05836F8A"/>
    <w:rsid w:val="059221CF"/>
    <w:rsid w:val="05950164"/>
    <w:rsid w:val="05970870"/>
    <w:rsid w:val="05992F79"/>
    <w:rsid w:val="05A862D5"/>
    <w:rsid w:val="05AB40E9"/>
    <w:rsid w:val="05BA1D45"/>
    <w:rsid w:val="05D04E5D"/>
    <w:rsid w:val="05D6507F"/>
    <w:rsid w:val="05D71A5F"/>
    <w:rsid w:val="05D72495"/>
    <w:rsid w:val="05DB2C3A"/>
    <w:rsid w:val="05EF0699"/>
    <w:rsid w:val="05F4136E"/>
    <w:rsid w:val="05F42DE1"/>
    <w:rsid w:val="05F65834"/>
    <w:rsid w:val="05FB04F3"/>
    <w:rsid w:val="05FB2439"/>
    <w:rsid w:val="060B4D63"/>
    <w:rsid w:val="060C5630"/>
    <w:rsid w:val="06274119"/>
    <w:rsid w:val="062D1007"/>
    <w:rsid w:val="062E0798"/>
    <w:rsid w:val="06386F72"/>
    <w:rsid w:val="063A2CCB"/>
    <w:rsid w:val="063A7FC5"/>
    <w:rsid w:val="063D5D18"/>
    <w:rsid w:val="06443D77"/>
    <w:rsid w:val="064926BF"/>
    <w:rsid w:val="065256D0"/>
    <w:rsid w:val="06562FB5"/>
    <w:rsid w:val="065A18D9"/>
    <w:rsid w:val="066418BA"/>
    <w:rsid w:val="06706250"/>
    <w:rsid w:val="067074B6"/>
    <w:rsid w:val="068C5115"/>
    <w:rsid w:val="069440C9"/>
    <w:rsid w:val="06AB0302"/>
    <w:rsid w:val="06AC01D3"/>
    <w:rsid w:val="06AD3170"/>
    <w:rsid w:val="06AF36F5"/>
    <w:rsid w:val="06BE5CD7"/>
    <w:rsid w:val="06C948C5"/>
    <w:rsid w:val="06D412FD"/>
    <w:rsid w:val="06D8551A"/>
    <w:rsid w:val="06E33324"/>
    <w:rsid w:val="06E6237B"/>
    <w:rsid w:val="06E715CD"/>
    <w:rsid w:val="06F70D5B"/>
    <w:rsid w:val="06FB596A"/>
    <w:rsid w:val="06FB5EAF"/>
    <w:rsid w:val="06FE25D4"/>
    <w:rsid w:val="07032F16"/>
    <w:rsid w:val="07130FF5"/>
    <w:rsid w:val="071D1060"/>
    <w:rsid w:val="071F7C41"/>
    <w:rsid w:val="072977AE"/>
    <w:rsid w:val="07411509"/>
    <w:rsid w:val="074A2974"/>
    <w:rsid w:val="074B1716"/>
    <w:rsid w:val="07544993"/>
    <w:rsid w:val="075B0449"/>
    <w:rsid w:val="07691A63"/>
    <w:rsid w:val="076B3DB2"/>
    <w:rsid w:val="076F50A8"/>
    <w:rsid w:val="07794D46"/>
    <w:rsid w:val="077A78A9"/>
    <w:rsid w:val="077E51D1"/>
    <w:rsid w:val="078A789B"/>
    <w:rsid w:val="078B1579"/>
    <w:rsid w:val="078E0BE3"/>
    <w:rsid w:val="079374E5"/>
    <w:rsid w:val="07AA377E"/>
    <w:rsid w:val="07AB350B"/>
    <w:rsid w:val="07AF5698"/>
    <w:rsid w:val="07B332B2"/>
    <w:rsid w:val="07B604D3"/>
    <w:rsid w:val="07BD7BA2"/>
    <w:rsid w:val="07C00A58"/>
    <w:rsid w:val="07C3356E"/>
    <w:rsid w:val="07C61EC5"/>
    <w:rsid w:val="07D9419A"/>
    <w:rsid w:val="07DD1F2E"/>
    <w:rsid w:val="07DF1AAC"/>
    <w:rsid w:val="07E60549"/>
    <w:rsid w:val="07E82F20"/>
    <w:rsid w:val="07EE17B5"/>
    <w:rsid w:val="08113C13"/>
    <w:rsid w:val="08170230"/>
    <w:rsid w:val="081F33B0"/>
    <w:rsid w:val="08273772"/>
    <w:rsid w:val="083357FC"/>
    <w:rsid w:val="083811C6"/>
    <w:rsid w:val="083F2597"/>
    <w:rsid w:val="08491EE1"/>
    <w:rsid w:val="084A5515"/>
    <w:rsid w:val="084C3CD4"/>
    <w:rsid w:val="084F6F27"/>
    <w:rsid w:val="08617DAF"/>
    <w:rsid w:val="08617DF9"/>
    <w:rsid w:val="0866239A"/>
    <w:rsid w:val="08665226"/>
    <w:rsid w:val="086A5688"/>
    <w:rsid w:val="0873708E"/>
    <w:rsid w:val="0881673B"/>
    <w:rsid w:val="088862BB"/>
    <w:rsid w:val="08893BD3"/>
    <w:rsid w:val="08995607"/>
    <w:rsid w:val="089C6DC4"/>
    <w:rsid w:val="089C7D69"/>
    <w:rsid w:val="08A13C26"/>
    <w:rsid w:val="08AF05D4"/>
    <w:rsid w:val="08B15D2B"/>
    <w:rsid w:val="08B47722"/>
    <w:rsid w:val="08B72DE9"/>
    <w:rsid w:val="08BB45BC"/>
    <w:rsid w:val="08BF14DC"/>
    <w:rsid w:val="08C53B68"/>
    <w:rsid w:val="08D019F7"/>
    <w:rsid w:val="08D70556"/>
    <w:rsid w:val="08DF6A8E"/>
    <w:rsid w:val="08E04582"/>
    <w:rsid w:val="08E50B53"/>
    <w:rsid w:val="08E63F1C"/>
    <w:rsid w:val="08F078E4"/>
    <w:rsid w:val="08FB7A8B"/>
    <w:rsid w:val="08FE0F34"/>
    <w:rsid w:val="090A6E8A"/>
    <w:rsid w:val="090D2068"/>
    <w:rsid w:val="090E2D4E"/>
    <w:rsid w:val="0910437A"/>
    <w:rsid w:val="09125570"/>
    <w:rsid w:val="091E0B26"/>
    <w:rsid w:val="09256C86"/>
    <w:rsid w:val="092E31A2"/>
    <w:rsid w:val="093B3864"/>
    <w:rsid w:val="093D3341"/>
    <w:rsid w:val="0945629F"/>
    <w:rsid w:val="095625EF"/>
    <w:rsid w:val="09613A1A"/>
    <w:rsid w:val="09727065"/>
    <w:rsid w:val="09770E9F"/>
    <w:rsid w:val="097C1F9D"/>
    <w:rsid w:val="098827C8"/>
    <w:rsid w:val="098D1B71"/>
    <w:rsid w:val="09914357"/>
    <w:rsid w:val="099D5D1B"/>
    <w:rsid w:val="09A25FE1"/>
    <w:rsid w:val="09A81003"/>
    <w:rsid w:val="09B50A8C"/>
    <w:rsid w:val="09CB2024"/>
    <w:rsid w:val="09CC2593"/>
    <w:rsid w:val="09D24E03"/>
    <w:rsid w:val="09E03E77"/>
    <w:rsid w:val="09E079CC"/>
    <w:rsid w:val="09E25DD8"/>
    <w:rsid w:val="09EB1634"/>
    <w:rsid w:val="09F760F1"/>
    <w:rsid w:val="0A0335CC"/>
    <w:rsid w:val="0A124E41"/>
    <w:rsid w:val="0A211D1D"/>
    <w:rsid w:val="0A22776A"/>
    <w:rsid w:val="0A252B60"/>
    <w:rsid w:val="0A2B36CF"/>
    <w:rsid w:val="0A2D7156"/>
    <w:rsid w:val="0A3273AC"/>
    <w:rsid w:val="0A3B6DF6"/>
    <w:rsid w:val="0A3B7D12"/>
    <w:rsid w:val="0A425F6E"/>
    <w:rsid w:val="0A4727DF"/>
    <w:rsid w:val="0A4B2C97"/>
    <w:rsid w:val="0A4C5543"/>
    <w:rsid w:val="0A4E3FEB"/>
    <w:rsid w:val="0A5A29BE"/>
    <w:rsid w:val="0A677C4B"/>
    <w:rsid w:val="0A697843"/>
    <w:rsid w:val="0A8943CA"/>
    <w:rsid w:val="0A9F7301"/>
    <w:rsid w:val="0AA046CE"/>
    <w:rsid w:val="0AA12F8F"/>
    <w:rsid w:val="0AA40A5E"/>
    <w:rsid w:val="0AA50F9B"/>
    <w:rsid w:val="0AAB56C6"/>
    <w:rsid w:val="0AB4082E"/>
    <w:rsid w:val="0ABC16B5"/>
    <w:rsid w:val="0ABF5483"/>
    <w:rsid w:val="0ACB53D1"/>
    <w:rsid w:val="0ADF3AB1"/>
    <w:rsid w:val="0AFC5EFA"/>
    <w:rsid w:val="0B001F45"/>
    <w:rsid w:val="0B103A10"/>
    <w:rsid w:val="0B114967"/>
    <w:rsid w:val="0B2373FA"/>
    <w:rsid w:val="0B257163"/>
    <w:rsid w:val="0B262EAA"/>
    <w:rsid w:val="0B3731DD"/>
    <w:rsid w:val="0B3F3449"/>
    <w:rsid w:val="0B416A51"/>
    <w:rsid w:val="0B43001B"/>
    <w:rsid w:val="0B4D08C7"/>
    <w:rsid w:val="0B4D3AA6"/>
    <w:rsid w:val="0B520F1D"/>
    <w:rsid w:val="0B5C3671"/>
    <w:rsid w:val="0B6165C0"/>
    <w:rsid w:val="0B6F52A2"/>
    <w:rsid w:val="0B81126F"/>
    <w:rsid w:val="0B82534F"/>
    <w:rsid w:val="0B831916"/>
    <w:rsid w:val="0B86463D"/>
    <w:rsid w:val="0B930C6E"/>
    <w:rsid w:val="0B9328F1"/>
    <w:rsid w:val="0BA2576A"/>
    <w:rsid w:val="0BA50336"/>
    <w:rsid w:val="0BA87A3B"/>
    <w:rsid w:val="0BC62256"/>
    <w:rsid w:val="0BC631D3"/>
    <w:rsid w:val="0BD60C69"/>
    <w:rsid w:val="0BD84D86"/>
    <w:rsid w:val="0BDE2A9B"/>
    <w:rsid w:val="0BE96111"/>
    <w:rsid w:val="0BE96268"/>
    <w:rsid w:val="0BEB6CC8"/>
    <w:rsid w:val="0BF368A3"/>
    <w:rsid w:val="0C060244"/>
    <w:rsid w:val="0C0A1AE2"/>
    <w:rsid w:val="0C154373"/>
    <w:rsid w:val="0C214480"/>
    <w:rsid w:val="0C297297"/>
    <w:rsid w:val="0C2D6A17"/>
    <w:rsid w:val="0C30436A"/>
    <w:rsid w:val="0C367078"/>
    <w:rsid w:val="0C3A4961"/>
    <w:rsid w:val="0C402986"/>
    <w:rsid w:val="0C4168A8"/>
    <w:rsid w:val="0C4A5987"/>
    <w:rsid w:val="0C4E0B76"/>
    <w:rsid w:val="0C4F676E"/>
    <w:rsid w:val="0C586142"/>
    <w:rsid w:val="0C5A1EE9"/>
    <w:rsid w:val="0C6433BC"/>
    <w:rsid w:val="0C7C56C5"/>
    <w:rsid w:val="0C873133"/>
    <w:rsid w:val="0C883C91"/>
    <w:rsid w:val="0C896C9C"/>
    <w:rsid w:val="0C9452D0"/>
    <w:rsid w:val="0C983E88"/>
    <w:rsid w:val="0C9C5423"/>
    <w:rsid w:val="0C9F1077"/>
    <w:rsid w:val="0CCB7385"/>
    <w:rsid w:val="0CCE02B8"/>
    <w:rsid w:val="0CD27667"/>
    <w:rsid w:val="0CD37B6A"/>
    <w:rsid w:val="0CD46C81"/>
    <w:rsid w:val="0CDB49C8"/>
    <w:rsid w:val="0CE26BD6"/>
    <w:rsid w:val="0CE4680A"/>
    <w:rsid w:val="0CEE3D71"/>
    <w:rsid w:val="0CF20B5E"/>
    <w:rsid w:val="0CF96419"/>
    <w:rsid w:val="0D082E8F"/>
    <w:rsid w:val="0D084644"/>
    <w:rsid w:val="0D0B0DCA"/>
    <w:rsid w:val="0D0D5BA8"/>
    <w:rsid w:val="0D115167"/>
    <w:rsid w:val="0D2A33B6"/>
    <w:rsid w:val="0D2C6A51"/>
    <w:rsid w:val="0D331939"/>
    <w:rsid w:val="0D3820FB"/>
    <w:rsid w:val="0D3E1BDC"/>
    <w:rsid w:val="0D4C19CA"/>
    <w:rsid w:val="0D4E1C81"/>
    <w:rsid w:val="0D4E2C02"/>
    <w:rsid w:val="0D5E2338"/>
    <w:rsid w:val="0D646880"/>
    <w:rsid w:val="0D6B699C"/>
    <w:rsid w:val="0D6C62E2"/>
    <w:rsid w:val="0D6D7DF5"/>
    <w:rsid w:val="0D757CC4"/>
    <w:rsid w:val="0D7C72AA"/>
    <w:rsid w:val="0D84310E"/>
    <w:rsid w:val="0D8B397C"/>
    <w:rsid w:val="0D912454"/>
    <w:rsid w:val="0D965D1D"/>
    <w:rsid w:val="0D9B12E2"/>
    <w:rsid w:val="0DB37A0B"/>
    <w:rsid w:val="0DBB3267"/>
    <w:rsid w:val="0DCB6C48"/>
    <w:rsid w:val="0DD25C0F"/>
    <w:rsid w:val="0DD5343B"/>
    <w:rsid w:val="0DDA5FBB"/>
    <w:rsid w:val="0DDE4B2A"/>
    <w:rsid w:val="0DDE6281"/>
    <w:rsid w:val="0DFD76CC"/>
    <w:rsid w:val="0DFF1E54"/>
    <w:rsid w:val="0E27204F"/>
    <w:rsid w:val="0E2E0185"/>
    <w:rsid w:val="0E321717"/>
    <w:rsid w:val="0E3337FE"/>
    <w:rsid w:val="0E354B48"/>
    <w:rsid w:val="0E391364"/>
    <w:rsid w:val="0E45067E"/>
    <w:rsid w:val="0E514699"/>
    <w:rsid w:val="0E532786"/>
    <w:rsid w:val="0E5A6805"/>
    <w:rsid w:val="0E5B5A69"/>
    <w:rsid w:val="0E5B7D5A"/>
    <w:rsid w:val="0E5F11C1"/>
    <w:rsid w:val="0E5F2321"/>
    <w:rsid w:val="0E626C26"/>
    <w:rsid w:val="0E677A4D"/>
    <w:rsid w:val="0E6C0FE1"/>
    <w:rsid w:val="0E6C456B"/>
    <w:rsid w:val="0E832C0B"/>
    <w:rsid w:val="0EAC1246"/>
    <w:rsid w:val="0EAC50D3"/>
    <w:rsid w:val="0ECD615E"/>
    <w:rsid w:val="0ECE2004"/>
    <w:rsid w:val="0ECE769B"/>
    <w:rsid w:val="0ECF00A0"/>
    <w:rsid w:val="0ED73949"/>
    <w:rsid w:val="0EEE40A1"/>
    <w:rsid w:val="0EF10606"/>
    <w:rsid w:val="0EFC6C96"/>
    <w:rsid w:val="0F0D0E69"/>
    <w:rsid w:val="0F302F9C"/>
    <w:rsid w:val="0F3044AA"/>
    <w:rsid w:val="0F3C7258"/>
    <w:rsid w:val="0F592893"/>
    <w:rsid w:val="0F5A422F"/>
    <w:rsid w:val="0F605652"/>
    <w:rsid w:val="0F641629"/>
    <w:rsid w:val="0F6515CB"/>
    <w:rsid w:val="0F7B43CD"/>
    <w:rsid w:val="0F7D6723"/>
    <w:rsid w:val="0F7E0919"/>
    <w:rsid w:val="0F822C90"/>
    <w:rsid w:val="0F82723E"/>
    <w:rsid w:val="0F8B1FE4"/>
    <w:rsid w:val="0F8B28A0"/>
    <w:rsid w:val="0F8D76FA"/>
    <w:rsid w:val="0FA27E8C"/>
    <w:rsid w:val="0FA350DA"/>
    <w:rsid w:val="0FA65136"/>
    <w:rsid w:val="0FA75F90"/>
    <w:rsid w:val="0FA97864"/>
    <w:rsid w:val="0FC56E3A"/>
    <w:rsid w:val="0FCB74A3"/>
    <w:rsid w:val="0FD43C42"/>
    <w:rsid w:val="0FDE7083"/>
    <w:rsid w:val="0FE17322"/>
    <w:rsid w:val="0FE70C32"/>
    <w:rsid w:val="0FE75FBA"/>
    <w:rsid w:val="10016F19"/>
    <w:rsid w:val="100B7808"/>
    <w:rsid w:val="101652EC"/>
    <w:rsid w:val="101F034B"/>
    <w:rsid w:val="10217301"/>
    <w:rsid w:val="103878D7"/>
    <w:rsid w:val="10395C02"/>
    <w:rsid w:val="104067CE"/>
    <w:rsid w:val="104F27FC"/>
    <w:rsid w:val="104F4B6B"/>
    <w:rsid w:val="105817D1"/>
    <w:rsid w:val="106B07E8"/>
    <w:rsid w:val="106B2103"/>
    <w:rsid w:val="106D2B01"/>
    <w:rsid w:val="10785DB4"/>
    <w:rsid w:val="107B3DEB"/>
    <w:rsid w:val="10800785"/>
    <w:rsid w:val="10943163"/>
    <w:rsid w:val="10944070"/>
    <w:rsid w:val="109A1F67"/>
    <w:rsid w:val="109A69A0"/>
    <w:rsid w:val="10A54DC1"/>
    <w:rsid w:val="10AB4F16"/>
    <w:rsid w:val="10B461C7"/>
    <w:rsid w:val="10BB21A1"/>
    <w:rsid w:val="10C5378E"/>
    <w:rsid w:val="10C64527"/>
    <w:rsid w:val="10CD33C0"/>
    <w:rsid w:val="10D032CB"/>
    <w:rsid w:val="10D64000"/>
    <w:rsid w:val="10E945ED"/>
    <w:rsid w:val="10F410ED"/>
    <w:rsid w:val="10F46ABA"/>
    <w:rsid w:val="111E3B64"/>
    <w:rsid w:val="1127475F"/>
    <w:rsid w:val="112E19BD"/>
    <w:rsid w:val="11330FE9"/>
    <w:rsid w:val="11490AF7"/>
    <w:rsid w:val="114B51D3"/>
    <w:rsid w:val="11623A4C"/>
    <w:rsid w:val="116D64E2"/>
    <w:rsid w:val="11773B29"/>
    <w:rsid w:val="1194335B"/>
    <w:rsid w:val="11965B71"/>
    <w:rsid w:val="119866DF"/>
    <w:rsid w:val="11A12919"/>
    <w:rsid w:val="11AC53EA"/>
    <w:rsid w:val="11B0066A"/>
    <w:rsid w:val="11B06E5B"/>
    <w:rsid w:val="11B31FF7"/>
    <w:rsid w:val="11C9389C"/>
    <w:rsid w:val="11DD63DE"/>
    <w:rsid w:val="11E74416"/>
    <w:rsid w:val="11EA7663"/>
    <w:rsid w:val="11FC7699"/>
    <w:rsid w:val="11FF75D3"/>
    <w:rsid w:val="121402F6"/>
    <w:rsid w:val="12195EDE"/>
    <w:rsid w:val="12386A99"/>
    <w:rsid w:val="12386EB9"/>
    <w:rsid w:val="123B1F6E"/>
    <w:rsid w:val="12440713"/>
    <w:rsid w:val="1245675F"/>
    <w:rsid w:val="12462188"/>
    <w:rsid w:val="124C6197"/>
    <w:rsid w:val="12542EB7"/>
    <w:rsid w:val="1256314A"/>
    <w:rsid w:val="125B1F83"/>
    <w:rsid w:val="12687E26"/>
    <w:rsid w:val="126956A3"/>
    <w:rsid w:val="126D7EDB"/>
    <w:rsid w:val="1279351E"/>
    <w:rsid w:val="1283614B"/>
    <w:rsid w:val="128C7B46"/>
    <w:rsid w:val="129C549B"/>
    <w:rsid w:val="12A2751A"/>
    <w:rsid w:val="12A4119E"/>
    <w:rsid w:val="12B126B2"/>
    <w:rsid w:val="12C8057D"/>
    <w:rsid w:val="12D02D73"/>
    <w:rsid w:val="12D12706"/>
    <w:rsid w:val="12E037F6"/>
    <w:rsid w:val="12E431C8"/>
    <w:rsid w:val="12F40DF6"/>
    <w:rsid w:val="12FC34CC"/>
    <w:rsid w:val="130409AD"/>
    <w:rsid w:val="130F4F00"/>
    <w:rsid w:val="13146C5A"/>
    <w:rsid w:val="13187F40"/>
    <w:rsid w:val="131A5C3D"/>
    <w:rsid w:val="13342C88"/>
    <w:rsid w:val="133C6668"/>
    <w:rsid w:val="134135A1"/>
    <w:rsid w:val="13514A02"/>
    <w:rsid w:val="135532F1"/>
    <w:rsid w:val="135C279E"/>
    <w:rsid w:val="135C6980"/>
    <w:rsid w:val="13700BCA"/>
    <w:rsid w:val="13732D36"/>
    <w:rsid w:val="13790F05"/>
    <w:rsid w:val="13892A3E"/>
    <w:rsid w:val="1394472E"/>
    <w:rsid w:val="13AF46C6"/>
    <w:rsid w:val="13BA11B4"/>
    <w:rsid w:val="13C127E7"/>
    <w:rsid w:val="13C316EF"/>
    <w:rsid w:val="13C73F6E"/>
    <w:rsid w:val="13C84C16"/>
    <w:rsid w:val="13C908E9"/>
    <w:rsid w:val="13C97CCA"/>
    <w:rsid w:val="13CA00C7"/>
    <w:rsid w:val="13CA4494"/>
    <w:rsid w:val="13CB53D3"/>
    <w:rsid w:val="13D409EC"/>
    <w:rsid w:val="13DA7CCD"/>
    <w:rsid w:val="13DC4A51"/>
    <w:rsid w:val="13DD0E1A"/>
    <w:rsid w:val="13DE2AF5"/>
    <w:rsid w:val="13E43E9B"/>
    <w:rsid w:val="13E62BFD"/>
    <w:rsid w:val="13EE4E9A"/>
    <w:rsid w:val="13F441B9"/>
    <w:rsid w:val="140D2657"/>
    <w:rsid w:val="14180BA7"/>
    <w:rsid w:val="142216CF"/>
    <w:rsid w:val="142E5BD8"/>
    <w:rsid w:val="14357615"/>
    <w:rsid w:val="14421750"/>
    <w:rsid w:val="144E68E4"/>
    <w:rsid w:val="145D2B07"/>
    <w:rsid w:val="14637199"/>
    <w:rsid w:val="14650581"/>
    <w:rsid w:val="146962B8"/>
    <w:rsid w:val="146C3C63"/>
    <w:rsid w:val="147C2A9E"/>
    <w:rsid w:val="147D226B"/>
    <w:rsid w:val="1486000A"/>
    <w:rsid w:val="148B28D3"/>
    <w:rsid w:val="148C04E8"/>
    <w:rsid w:val="148F1AAC"/>
    <w:rsid w:val="149A65C2"/>
    <w:rsid w:val="14A21A9F"/>
    <w:rsid w:val="14A43135"/>
    <w:rsid w:val="14A669F1"/>
    <w:rsid w:val="14B47614"/>
    <w:rsid w:val="14B670F6"/>
    <w:rsid w:val="14B82EB3"/>
    <w:rsid w:val="14C72015"/>
    <w:rsid w:val="14E85373"/>
    <w:rsid w:val="14ED65A7"/>
    <w:rsid w:val="14F53FD4"/>
    <w:rsid w:val="14F64FFE"/>
    <w:rsid w:val="14F93B30"/>
    <w:rsid w:val="15060836"/>
    <w:rsid w:val="150A28F4"/>
    <w:rsid w:val="15120BAD"/>
    <w:rsid w:val="15247ECE"/>
    <w:rsid w:val="152637C4"/>
    <w:rsid w:val="152A7195"/>
    <w:rsid w:val="153D2BC0"/>
    <w:rsid w:val="15596A7E"/>
    <w:rsid w:val="15597D4E"/>
    <w:rsid w:val="155E6209"/>
    <w:rsid w:val="15605956"/>
    <w:rsid w:val="15610AE0"/>
    <w:rsid w:val="15631696"/>
    <w:rsid w:val="157E2C19"/>
    <w:rsid w:val="15854747"/>
    <w:rsid w:val="158D3FCD"/>
    <w:rsid w:val="159007BB"/>
    <w:rsid w:val="159C602A"/>
    <w:rsid w:val="159D7D49"/>
    <w:rsid w:val="15A34217"/>
    <w:rsid w:val="15A611F7"/>
    <w:rsid w:val="15AE75E5"/>
    <w:rsid w:val="15B85F67"/>
    <w:rsid w:val="15D62A35"/>
    <w:rsid w:val="15DC38D0"/>
    <w:rsid w:val="15DF3EF5"/>
    <w:rsid w:val="15EA1B44"/>
    <w:rsid w:val="15EE0E8F"/>
    <w:rsid w:val="16020C67"/>
    <w:rsid w:val="160318FC"/>
    <w:rsid w:val="16040F66"/>
    <w:rsid w:val="16083030"/>
    <w:rsid w:val="160866F7"/>
    <w:rsid w:val="161671B6"/>
    <w:rsid w:val="161F0E45"/>
    <w:rsid w:val="162E1BEC"/>
    <w:rsid w:val="16346220"/>
    <w:rsid w:val="1637360C"/>
    <w:rsid w:val="1646570D"/>
    <w:rsid w:val="1650689F"/>
    <w:rsid w:val="16561F90"/>
    <w:rsid w:val="165B002D"/>
    <w:rsid w:val="16784D9F"/>
    <w:rsid w:val="16953F16"/>
    <w:rsid w:val="169E4EB1"/>
    <w:rsid w:val="16A65413"/>
    <w:rsid w:val="16AC69B7"/>
    <w:rsid w:val="16AD3426"/>
    <w:rsid w:val="16C609A6"/>
    <w:rsid w:val="16CA556C"/>
    <w:rsid w:val="16D20D77"/>
    <w:rsid w:val="16FC06FC"/>
    <w:rsid w:val="17016BA4"/>
    <w:rsid w:val="17062A3E"/>
    <w:rsid w:val="17131EB5"/>
    <w:rsid w:val="17144548"/>
    <w:rsid w:val="171A4ED9"/>
    <w:rsid w:val="17324DE1"/>
    <w:rsid w:val="17326DB7"/>
    <w:rsid w:val="17341B22"/>
    <w:rsid w:val="173D0442"/>
    <w:rsid w:val="17424B9C"/>
    <w:rsid w:val="17467E7D"/>
    <w:rsid w:val="175005C5"/>
    <w:rsid w:val="17521871"/>
    <w:rsid w:val="175B071D"/>
    <w:rsid w:val="176327D6"/>
    <w:rsid w:val="17781D2A"/>
    <w:rsid w:val="17874ADC"/>
    <w:rsid w:val="17A8798F"/>
    <w:rsid w:val="17AE3F1C"/>
    <w:rsid w:val="17BC5D85"/>
    <w:rsid w:val="17C12220"/>
    <w:rsid w:val="17C3364B"/>
    <w:rsid w:val="17C55F11"/>
    <w:rsid w:val="17CE6F44"/>
    <w:rsid w:val="17D728D3"/>
    <w:rsid w:val="17DF7197"/>
    <w:rsid w:val="17DF7D21"/>
    <w:rsid w:val="17E1044A"/>
    <w:rsid w:val="17E17432"/>
    <w:rsid w:val="17E9025A"/>
    <w:rsid w:val="17F945CD"/>
    <w:rsid w:val="17FC336F"/>
    <w:rsid w:val="1801025B"/>
    <w:rsid w:val="180B343E"/>
    <w:rsid w:val="181D0D30"/>
    <w:rsid w:val="181D0DA0"/>
    <w:rsid w:val="182503E3"/>
    <w:rsid w:val="18282240"/>
    <w:rsid w:val="183E3AA0"/>
    <w:rsid w:val="184A7224"/>
    <w:rsid w:val="1868079F"/>
    <w:rsid w:val="18714BE4"/>
    <w:rsid w:val="18787DD4"/>
    <w:rsid w:val="18807957"/>
    <w:rsid w:val="18842FD1"/>
    <w:rsid w:val="18962D1D"/>
    <w:rsid w:val="18A24E51"/>
    <w:rsid w:val="18A816C7"/>
    <w:rsid w:val="18A83164"/>
    <w:rsid w:val="18A91B2F"/>
    <w:rsid w:val="18B34C02"/>
    <w:rsid w:val="18B71E5F"/>
    <w:rsid w:val="18DB0F8A"/>
    <w:rsid w:val="18E967A8"/>
    <w:rsid w:val="18F33BC3"/>
    <w:rsid w:val="190B6E9A"/>
    <w:rsid w:val="19153EEE"/>
    <w:rsid w:val="191C34F8"/>
    <w:rsid w:val="191F5138"/>
    <w:rsid w:val="19212A92"/>
    <w:rsid w:val="192D1CA5"/>
    <w:rsid w:val="192F24F3"/>
    <w:rsid w:val="193E6F38"/>
    <w:rsid w:val="1942201C"/>
    <w:rsid w:val="19573FF7"/>
    <w:rsid w:val="1963679F"/>
    <w:rsid w:val="19687F31"/>
    <w:rsid w:val="196C55B6"/>
    <w:rsid w:val="19794DC3"/>
    <w:rsid w:val="1986021B"/>
    <w:rsid w:val="19A739D5"/>
    <w:rsid w:val="19AA3B22"/>
    <w:rsid w:val="19C14E8E"/>
    <w:rsid w:val="19C23DC8"/>
    <w:rsid w:val="19CB0B50"/>
    <w:rsid w:val="19CE545D"/>
    <w:rsid w:val="19D459C1"/>
    <w:rsid w:val="19E46EAC"/>
    <w:rsid w:val="19EF45E2"/>
    <w:rsid w:val="19F33BB6"/>
    <w:rsid w:val="19FB5DAF"/>
    <w:rsid w:val="1A060ACB"/>
    <w:rsid w:val="1A091368"/>
    <w:rsid w:val="1A0D0628"/>
    <w:rsid w:val="1A1106C4"/>
    <w:rsid w:val="1A163B5C"/>
    <w:rsid w:val="1A167D21"/>
    <w:rsid w:val="1A1B4A20"/>
    <w:rsid w:val="1A246B61"/>
    <w:rsid w:val="1A3E4BD1"/>
    <w:rsid w:val="1A3E64CA"/>
    <w:rsid w:val="1A3F3F89"/>
    <w:rsid w:val="1A41619C"/>
    <w:rsid w:val="1A417B6D"/>
    <w:rsid w:val="1A4831F0"/>
    <w:rsid w:val="1A497C7A"/>
    <w:rsid w:val="1A4E4AC9"/>
    <w:rsid w:val="1A6D7B25"/>
    <w:rsid w:val="1A732554"/>
    <w:rsid w:val="1A796D0D"/>
    <w:rsid w:val="1A7B0B21"/>
    <w:rsid w:val="1A803E80"/>
    <w:rsid w:val="1A895970"/>
    <w:rsid w:val="1A907D19"/>
    <w:rsid w:val="1A98249A"/>
    <w:rsid w:val="1AA63BD2"/>
    <w:rsid w:val="1AAE371B"/>
    <w:rsid w:val="1AD118F0"/>
    <w:rsid w:val="1ADA31E8"/>
    <w:rsid w:val="1AE147C5"/>
    <w:rsid w:val="1AED70A6"/>
    <w:rsid w:val="1B0E37EB"/>
    <w:rsid w:val="1B1C56A7"/>
    <w:rsid w:val="1B1D0D22"/>
    <w:rsid w:val="1B1E44AC"/>
    <w:rsid w:val="1B1F49AA"/>
    <w:rsid w:val="1B2A526F"/>
    <w:rsid w:val="1B3341BE"/>
    <w:rsid w:val="1B346161"/>
    <w:rsid w:val="1B3533D5"/>
    <w:rsid w:val="1B44632A"/>
    <w:rsid w:val="1B563A38"/>
    <w:rsid w:val="1B7550FB"/>
    <w:rsid w:val="1B822B62"/>
    <w:rsid w:val="1B82579A"/>
    <w:rsid w:val="1B8257FD"/>
    <w:rsid w:val="1B846726"/>
    <w:rsid w:val="1B867E18"/>
    <w:rsid w:val="1B8E65B1"/>
    <w:rsid w:val="1B8F347C"/>
    <w:rsid w:val="1B954FA0"/>
    <w:rsid w:val="1BA21147"/>
    <w:rsid w:val="1BA235A1"/>
    <w:rsid w:val="1BA83459"/>
    <w:rsid w:val="1BB51C4F"/>
    <w:rsid w:val="1BC51E98"/>
    <w:rsid w:val="1BD11A7E"/>
    <w:rsid w:val="1BE83929"/>
    <w:rsid w:val="1BED21F5"/>
    <w:rsid w:val="1BF2249E"/>
    <w:rsid w:val="1BFC23B9"/>
    <w:rsid w:val="1C052248"/>
    <w:rsid w:val="1C090A75"/>
    <w:rsid w:val="1C0D42DA"/>
    <w:rsid w:val="1C0D7907"/>
    <w:rsid w:val="1C10180A"/>
    <w:rsid w:val="1C1201DE"/>
    <w:rsid w:val="1C123C1A"/>
    <w:rsid w:val="1C1A76E7"/>
    <w:rsid w:val="1C1B210B"/>
    <w:rsid w:val="1C2050B6"/>
    <w:rsid w:val="1C221B4C"/>
    <w:rsid w:val="1C280E4B"/>
    <w:rsid w:val="1C3738A8"/>
    <w:rsid w:val="1C554E33"/>
    <w:rsid w:val="1C605583"/>
    <w:rsid w:val="1C6E13F5"/>
    <w:rsid w:val="1C7A6420"/>
    <w:rsid w:val="1C7C4755"/>
    <w:rsid w:val="1C8D049A"/>
    <w:rsid w:val="1C91657F"/>
    <w:rsid w:val="1C9261D9"/>
    <w:rsid w:val="1CA621A0"/>
    <w:rsid w:val="1CAB69CA"/>
    <w:rsid w:val="1CAF6FAD"/>
    <w:rsid w:val="1CC8547B"/>
    <w:rsid w:val="1CCD6302"/>
    <w:rsid w:val="1CCE2832"/>
    <w:rsid w:val="1CDB09FD"/>
    <w:rsid w:val="1CE245A2"/>
    <w:rsid w:val="1CE534C4"/>
    <w:rsid w:val="1CEA7550"/>
    <w:rsid w:val="1CED2B94"/>
    <w:rsid w:val="1CEE7041"/>
    <w:rsid w:val="1CF249DE"/>
    <w:rsid w:val="1D05657D"/>
    <w:rsid w:val="1D063AB4"/>
    <w:rsid w:val="1D381845"/>
    <w:rsid w:val="1D3850AD"/>
    <w:rsid w:val="1D390766"/>
    <w:rsid w:val="1D423966"/>
    <w:rsid w:val="1D4B1C16"/>
    <w:rsid w:val="1D4E55A7"/>
    <w:rsid w:val="1D5667AB"/>
    <w:rsid w:val="1D667BCD"/>
    <w:rsid w:val="1D6F1BDD"/>
    <w:rsid w:val="1D812B98"/>
    <w:rsid w:val="1D834838"/>
    <w:rsid w:val="1D844232"/>
    <w:rsid w:val="1D867814"/>
    <w:rsid w:val="1DAB3046"/>
    <w:rsid w:val="1DAC3044"/>
    <w:rsid w:val="1DBC3103"/>
    <w:rsid w:val="1DBC4421"/>
    <w:rsid w:val="1DCC6651"/>
    <w:rsid w:val="1DD568AC"/>
    <w:rsid w:val="1DD72298"/>
    <w:rsid w:val="1DE93410"/>
    <w:rsid w:val="1DF200D0"/>
    <w:rsid w:val="1DF21B84"/>
    <w:rsid w:val="1DF87062"/>
    <w:rsid w:val="1DF90606"/>
    <w:rsid w:val="1DF93077"/>
    <w:rsid w:val="1DFD2BC1"/>
    <w:rsid w:val="1E250A66"/>
    <w:rsid w:val="1E3D17A0"/>
    <w:rsid w:val="1E3F3CC1"/>
    <w:rsid w:val="1E475364"/>
    <w:rsid w:val="1E4E2805"/>
    <w:rsid w:val="1E51458A"/>
    <w:rsid w:val="1E551561"/>
    <w:rsid w:val="1E55765C"/>
    <w:rsid w:val="1E5D0626"/>
    <w:rsid w:val="1E5D24B0"/>
    <w:rsid w:val="1E6079E1"/>
    <w:rsid w:val="1E730698"/>
    <w:rsid w:val="1E7A3BA8"/>
    <w:rsid w:val="1E8F120D"/>
    <w:rsid w:val="1E9227ED"/>
    <w:rsid w:val="1E942794"/>
    <w:rsid w:val="1EA21522"/>
    <w:rsid w:val="1EA9068A"/>
    <w:rsid w:val="1EAA6D15"/>
    <w:rsid w:val="1EAC3293"/>
    <w:rsid w:val="1EBB71C8"/>
    <w:rsid w:val="1EC93DF1"/>
    <w:rsid w:val="1ECA1F88"/>
    <w:rsid w:val="1ECD479E"/>
    <w:rsid w:val="1EE62683"/>
    <w:rsid w:val="1EE92210"/>
    <w:rsid w:val="1EEA5C08"/>
    <w:rsid w:val="1EEB1253"/>
    <w:rsid w:val="1EF248D8"/>
    <w:rsid w:val="1F154132"/>
    <w:rsid w:val="1F247632"/>
    <w:rsid w:val="1F291715"/>
    <w:rsid w:val="1F327BCE"/>
    <w:rsid w:val="1F4A7DEF"/>
    <w:rsid w:val="1F614BD2"/>
    <w:rsid w:val="1F655C42"/>
    <w:rsid w:val="1F762390"/>
    <w:rsid w:val="1F7867CA"/>
    <w:rsid w:val="1F7D29B9"/>
    <w:rsid w:val="1F827381"/>
    <w:rsid w:val="1F8B51E2"/>
    <w:rsid w:val="1F9B795D"/>
    <w:rsid w:val="1FAC1B60"/>
    <w:rsid w:val="1FB262C1"/>
    <w:rsid w:val="1FB468D7"/>
    <w:rsid w:val="1FB640EE"/>
    <w:rsid w:val="1FCC665F"/>
    <w:rsid w:val="1FEA78DC"/>
    <w:rsid w:val="1FF22ED6"/>
    <w:rsid w:val="1FF90164"/>
    <w:rsid w:val="1FFA5B60"/>
    <w:rsid w:val="1FFA6E62"/>
    <w:rsid w:val="200C4D83"/>
    <w:rsid w:val="200C73D5"/>
    <w:rsid w:val="200D5DB2"/>
    <w:rsid w:val="200E7616"/>
    <w:rsid w:val="201520CC"/>
    <w:rsid w:val="20160381"/>
    <w:rsid w:val="20252B4F"/>
    <w:rsid w:val="202B6DC6"/>
    <w:rsid w:val="20346E13"/>
    <w:rsid w:val="203B28A4"/>
    <w:rsid w:val="2040306A"/>
    <w:rsid w:val="204068EB"/>
    <w:rsid w:val="20485321"/>
    <w:rsid w:val="204E20B5"/>
    <w:rsid w:val="20511900"/>
    <w:rsid w:val="205934D7"/>
    <w:rsid w:val="205F5ED0"/>
    <w:rsid w:val="2068164F"/>
    <w:rsid w:val="20684DD7"/>
    <w:rsid w:val="20795D39"/>
    <w:rsid w:val="207E096B"/>
    <w:rsid w:val="20844391"/>
    <w:rsid w:val="20A517DE"/>
    <w:rsid w:val="20BE17E8"/>
    <w:rsid w:val="20C96CCB"/>
    <w:rsid w:val="20CC6E8B"/>
    <w:rsid w:val="20D55583"/>
    <w:rsid w:val="20DF0038"/>
    <w:rsid w:val="20DF0ABB"/>
    <w:rsid w:val="20DF39BB"/>
    <w:rsid w:val="20E7074A"/>
    <w:rsid w:val="20E92340"/>
    <w:rsid w:val="20EB7AE6"/>
    <w:rsid w:val="20F57F85"/>
    <w:rsid w:val="20F75189"/>
    <w:rsid w:val="20FE5FC7"/>
    <w:rsid w:val="210B560C"/>
    <w:rsid w:val="21170B52"/>
    <w:rsid w:val="21231AB4"/>
    <w:rsid w:val="214478CC"/>
    <w:rsid w:val="21495D07"/>
    <w:rsid w:val="214D4A8D"/>
    <w:rsid w:val="21556F04"/>
    <w:rsid w:val="21584260"/>
    <w:rsid w:val="21610576"/>
    <w:rsid w:val="216E4788"/>
    <w:rsid w:val="21833ECD"/>
    <w:rsid w:val="21856D30"/>
    <w:rsid w:val="21864AA9"/>
    <w:rsid w:val="218977A4"/>
    <w:rsid w:val="218C0007"/>
    <w:rsid w:val="218D253B"/>
    <w:rsid w:val="219306CB"/>
    <w:rsid w:val="21946A2C"/>
    <w:rsid w:val="21A0198A"/>
    <w:rsid w:val="21A46580"/>
    <w:rsid w:val="21A57951"/>
    <w:rsid w:val="21A6302A"/>
    <w:rsid w:val="21A73600"/>
    <w:rsid w:val="21A8416F"/>
    <w:rsid w:val="21AB4764"/>
    <w:rsid w:val="21BA5777"/>
    <w:rsid w:val="21C354DC"/>
    <w:rsid w:val="21DA7DE7"/>
    <w:rsid w:val="21DE1325"/>
    <w:rsid w:val="21EE4846"/>
    <w:rsid w:val="21F664D9"/>
    <w:rsid w:val="21FF5741"/>
    <w:rsid w:val="220323AF"/>
    <w:rsid w:val="22085CEC"/>
    <w:rsid w:val="220C0064"/>
    <w:rsid w:val="220D51A1"/>
    <w:rsid w:val="22280929"/>
    <w:rsid w:val="2231435C"/>
    <w:rsid w:val="223157F3"/>
    <w:rsid w:val="22483FE0"/>
    <w:rsid w:val="224D59EC"/>
    <w:rsid w:val="224E54EA"/>
    <w:rsid w:val="225E3A21"/>
    <w:rsid w:val="226773CF"/>
    <w:rsid w:val="226947D6"/>
    <w:rsid w:val="22704B85"/>
    <w:rsid w:val="227204D2"/>
    <w:rsid w:val="227A5D2F"/>
    <w:rsid w:val="227D0040"/>
    <w:rsid w:val="227E56D3"/>
    <w:rsid w:val="227F78B3"/>
    <w:rsid w:val="228441A7"/>
    <w:rsid w:val="228C06F9"/>
    <w:rsid w:val="228D4D32"/>
    <w:rsid w:val="228F236F"/>
    <w:rsid w:val="2291580F"/>
    <w:rsid w:val="22994CE7"/>
    <w:rsid w:val="229E2B2D"/>
    <w:rsid w:val="22AD4BC0"/>
    <w:rsid w:val="22B771CB"/>
    <w:rsid w:val="22B95863"/>
    <w:rsid w:val="22C07EB5"/>
    <w:rsid w:val="22C9182F"/>
    <w:rsid w:val="22CA787B"/>
    <w:rsid w:val="22CE2777"/>
    <w:rsid w:val="22D2314C"/>
    <w:rsid w:val="22DD141F"/>
    <w:rsid w:val="22F10EAE"/>
    <w:rsid w:val="22FF7519"/>
    <w:rsid w:val="23023235"/>
    <w:rsid w:val="23042FDF"/>
    <w:rsid w:val="231B7BD8"/>
    <w:rsid w:val="23215797"/>
    <w:rsid w:val="2332238A"/>
    <w:rsid w:val="23345BB2"/>
    <w:rsid w:val="233B1543"/>
    <w:rsid w:val="23453FF7"/>
    <w:rsid w:val="234600D5"/>
    <w:rsid w:val="23467740"/>
    <w:rsid w:val="234E6301"/>
    <w:rsid w:val="23500874"/>
    <w:rsid w:val="2355628D"/>
    <w:rsid w:val="23566F63"/>
    <w:rsid w:val="23644BB1"/>
    <w:rsid w:val="2367265F"/>
    <w:rsid w:val="236F6DD8"/>
    <w:rsid w:val="23740924"/>
    <w:rsid w:val="238052D6"/>
    <w:rsid w:val="23835E55"/>
    <w:rsid w:val="23A04EA1"/>
    <w:rsid w:val="23A13567"/>
    <w:rsid w:val="23A27CCD"/>
    <w:rsid w:val="23AA6CE5"/>
    <w:rsid w:val="23AA6CE9"/>
    <w:rsid w:val="23AB45B0"/>
    <w:rsid w:val="23B7648C"/>
    <w:rsid w:val="23BE41E0"/>
    <w:rsid w:val="23C11A5A"/>
    <w:rsid w:val="23C6025C"/>
    <w:rsid w:val="23C93802"/>
    <w:rsid w:val="23DA3F17"/>
    <w:rsid w:val="23EE0CD9"/>
    <w:rsid w:val="23F305A7"/>
    <w:rsid w:val="23F83587"/>
    <w:rsid w:val="24015C93"/>
    <w:rsid w:val="241062A7"/>
    <w:rsid w:val="241613EF"/>
    <w:rsid w:val="241D2A7E"/>
    <w:rsid w:val="243D602E"/>
    <w:rsid w:val="2449198E"/>
    <w:rsid w:val="244F20DD"/>
    <w:rsid w:val="24600D0A"/>
    <w:rsid w:val="246625BE"/>
    <w:rsid w:val="2478244A"/>
    <w:rsid w:val="2497090C"/>
    <w:rsid w:val="249D3730"/>
    <w:rsid w:val="24AE2D86"/>
    <w:rsid w:val="24B85537"/>
    <w:rsid w:val="24BA2B80"/>
    <w:rsid w:val="24C07D43"/>
    <w:rsid w:val="24C356A0"/>
    <w:rsid w:val="24C4152F"/>
    <w:rsid w:val="24D70FE6"/>
    <w:rsid w:val="24E01ABA"/>
    <w:rsid w:val="24E25AE0"/>
    <w:rsid w:val="24E52C95"/>
    <w:rsid w:val="24FE2F09"/>
    <w:rsid w:val="25000BF7"/>
    <w:rsid w:val="25142430"/>
    <w:rsid w:val="25301A39"/>
    <w:rsid w:val="25317521"/>
    <w:rsid w:val="25327524"/>
    <w:rsid w:val="25391DE4"/>
    <w:rsid w:val="253C669D"/>
    <w:rsid w:val="254768C1"/>
    <w:rsid w:val="25493344"/>
    <w:rsid w:val="254F6CE9"/>
    <w:rsid w:val="25536E65"/>
    <w:rsid w:val="25550709"/>
    <w:rsid w:val="25605752"/>
    <w:rsid w:val="256573D8"/>
    <w:rsid w:val="25681DC0"/>
    <w:rsid w:val="256D6598"/>
    <w:rsid w:val="256F345D"/>
    <w:rsid w:val="257C052B"/>
    <w:rsid w:val="2591046D"/>
    <w:rsid w:val="259562DE"/>
    <w:rsid w:val="25990CFC"/>
    <w:rsid w:val="259C20BE"/>
    <w:rsid w:val="25A647AF"/>
    <w:rsid w:val="25AC41D2"/>
    <w:rsid w:val="25AE3087"/>
    <w:rsid w:val="25AF40FF"/>
    <w:rsid w:val="25B31D94"/>
    <w:rsid w:val="25BF442D"/>
    <w:rsid w:val="25C36735"/>
    <w:rsid w:val="25C40373"/>
    <w:rsid w:val="25CC5FB5"/>
    <w:rsid w:val="25D838AC"/>
    <w:rsid w:val="25D979C1"/>
    <w:rsid w:val="25DB6DC5"/>
    <w:rsid w:val="25EF5BCB"/>
    <w:rsid w:val="25F9422E"/>
    <w:rsid w:val="260F03ED"/>
    <w:rsid w:val="26136CB6"/>
    <w:rsid w:val="261438F2"/>
    <w:rsid w:val="26200DCF"/>
    <w:rsid w:val="26273580"/>
    <w:rsid w:val="262E5BBF"/>
    <w:rsid w:val="262F3407"/>
    <w:rsid w:val="26340760"/>
    <w:rsid w:val="263B138C"/>
    <w:rsid w:val="263F5068"/>
    <w:rsid w:val="26520D2B"/>
    <w:rsid w:val="26557001"/>
    <w:rsid w:val="265772D5"/>
    <w:rsid w:val="265B69F9"/>
    <w:rsid w:val="266350CC"/>
    <w:rsid w:val="26643DB4"/>
    <w:rsid w:val="26681868"/>
    <w:rsid w:val="2674607E"/>
    <w:rsid w:val="26860756"/>
    <w:rsid w:val="26884158"/>
    <w:rsid w:val="268B6ACB"/>
    <w:rsid w:val="268D3FF1"/>
    <w:rsid w:val="269A360B"/>
    <w:rsid w:val="26A11032"/>
    <w:rsid w:val="26AE1586"/>
    <w:rsid w:val="26B202BE"/>
    <w:rsid w:val="26C35214"/>
    <w:rsid w:val="26D104B3"/>
    <w:rsid w:val="26DE2854"/>
    <w:rsid w:val="26EA0616"/>
    <w:rsid w:val="26FC05A9"/>
    <w:rsid w:val="26FD2836"/>
    <w:rsid w:val="26FF68BD"/>
    <w:rsid w:val="27024BFB"/>
    <w:rsid w:val="2705317A"/>
    <w:rsid w:val="27081166"/>
    <w:rsid w:val="2711735D"/>
    <w:rsid w:val="2714229E"/>
    <w:rsid w:val="2714765C"/>
    <w:rsid w:val="2716334E"/>
    <w:rsid w:val="271F43A5"/>
    <w:rsid w:val="27364DA7"/>
    <w:rsid w:val="273B6D8D"/>
    <w:rsid w:val="27551EC9"/>
    <w:rsid w:val="275601CF"/>
    <w:rsid w:val="27581F07"/>
    <w:rsid w:val="275C22F3"/>
    <w:rsid w:val="2765378F"/>
    <w:rsid w:val="276D4D11"/>
    <w:rsid w:val="276E2ACE"/>
    <w:rsid w:val="27845A2F"/>
    <w:rsid w:val="27937A4B"/>
    <w:rsid w:val="27960276"/>
    <w:rsid w:val="27971B44"/>
    <w:rsid w:val="27B140D9"/>
    <w:rsid w:val="27B20BF4"/>
    <w:rsid w:val="27C741FD"/>
    <w:rsid w:val="27D07DDF"/>
    <w:rsid w:val="27D159DF"/>
    <w:rsid w:val="27D501D1"/>
    <w:rsid w:val="27D51952"/>
    <w:rsid w:val="27DD0B5B"/>
    <w:rsid w:val="27EE0E25"/>
    <w:rsid w:val="27F8372F"/>
    <w:rsid w:val="27FE14E2"/>
    <w:rsid w:val="28010C72"/>
    <w:rsid w:val="280A5496"/>
    <w:rsid w:val="280F2219"/>
    <w:rsid w:val="28144155"/>
    <w:rsid w:val="28193345"/>
    <w:rsid w:val="281D70E9"/>
    <w:rsid w:val="28377D4D"/>
    <w:rsid w:val="283E2B70"/>
    <w:rsid w:val="28424D42"/>
    <w:rsid w:val="284620F7"/>
    <w:rsid w:val="284A1288"/>
    <w:rsid w:val="285A4614"/>
    <w:rsid w:val="285C7BD5"/>
    <w:rsid w:val="28607A47"/>
    <w:rsid w:val="28706A44"/>
    <w:rsid w:val="287C3AE0"/>
    <w:rsid w:val="28837FEC"/>
    <w:rsid w:val="289077EE"/>
    <w:rsid w:val="28911697"/>
    <w:rsid w:val="289413EC"/>
    <w:rsid w:val="28A433F1"/>
    <w:rsid w:val="28AC7B59"/>
    <w:rsid w:val="28B372A5"/>
    <w:rsid w:val="28C57C88"/>
    <w:rsid w:val="28CB5B4F"/>
    <w:rsid w:val="28D05B4E"/>
    <w:rsid w:val="28DB79FC"/>
    <w:rsid w:val="28DD4705"/>
    <w:rsid w:val="28E30356"/>
    <w:rsid w:val="28E43E6C"/>
    <w:rsid w:val="28EA342C"/>
    <w:rsid w:val="28EE3C9C"/>
    <w:rsid w:val="28F0593C"/>
    <w:rsid w:val="28F62582"/>
    <w:rsid w:val="28FC19B2"/>
    <w:rsid w:val="29030CF6"/>
    <w:rsid w:val="29191C66"/>
    <w:rsid w:val="291A534B"/>
    <w:rsid w:val="291D4572"/>
    <w:rsid w:val="294361DC"/>
    <w:rsid w:val="294D2D85"/>
    <w:rsid w:val="29541261"/>
    <w:rsid w:val="295C7A12"/>
    <w:rsid w:val="295E42C0"/>
    <w:rsid w:val="29633556"/>
    <w:rsid w:val="29670110"/>
    <w:rsid w:val="296D2EFB"/>
    <w:rsid w:val="29732A81"/>
    <w:rsid w:val="29755E3E"/>
    <w:rsid w:val="297B5B08"/>
    <w:rsid w:val="2982383B"/>
    <w:rsid w:val="2986534D"/>
    <w:rsid w:val="29895DCD"/>
    <w:rsid w:val="2997289E"/>
    <w:rsid w:val="29A8345E"/>
    <w:rsid w:val="29AA1DB7"/>
    <w:rsid w:val="29B108F3"/>
    <w:rsid w:val="29B9512B"/>
    <w:rsid w:val="29BD2904"/>
    <w:rsid w:val="29CF7666"/>
    <w:rsid w:val="29DD5B87"/>
    <w:rsid w:val="29E81CDC"/>
    <w:rsid w:val="29FA7673"/>
    <w:rsid w:val="29FE2235"/>
    <w:rsid w:val="2A005EEC"/>
    <w:rsid w:val="2A121EFC"/>
    <w:rsid w:val="2A150979"/>
    <w:rsid w:val="2A19166E"/>
    <w:rsid w:val="2A2C6C70"/>
    <w:rsid w:val="2A313BD3"/>
    <w:rsid w:val="2A320551"/>
    <w:rsid w:val="2A364AB8"/>
    <w:rsid w:val="2A44387E"/>
    <w:rsid w:val="2A511714"/>
    <w:rsid w:val="2A543974"/>
    <w:rsid w:val="2A576639"/>
    <w:rsid w:val="2A696F79"/>
    <w:rsid w:val="2A71271F"/>
    <w:rsid w:val="2A771CAC"/>
    <w:rsid w:val="2A961F67"/>
    <w:rsid w:val="2A962B9F"/>
    <w:rsid w:val="2A98447E"/>
    <w:rsid w:val="2A9D4E9B"/>
    <w:rsid w:val="2AA0201F"/>
    <w:rsid w:val="2AA065FC"/>
    <w:rsid w:val="2AA067A5"/>
    <w:rsid w:val="2AA52D19"/>
    <w:rsid w:val="2AA57398"/>
    <w:rsid w:val="2AAF2ABC"/>
    <w:rsid w:val="2AB02FE1"/>
    <w:rsid w:val="2AB72BAF"/>
    <w:rsid w:val="2AB80017"/>
    <w:rsid w:val="2ABE5798"/>
    <w:rsid w:val="2AC83C69"/>
    <w:rsid w:val="2ACA5FBE"/>
    <w:rsid w:val="2AEE7A22"/>
    <w:rsid w:val="2AF2769D"/>
    <w:rsid w:val="2AF641F9"/>
    <w:rsid w:val="2B09681E"/>
    <w:rsid w:val="2B0C27CF"/>
    <w:rsid w:val="2B0D4149"/>
    <w:rsid w:val="2B1362A5"/>
    <w:rsid w:val="2B1877E3"/>
    <w:rsid w:val="2B247775"/>
    <w:rsid w:val="2B465323"/>
    <w:rsid w:val="2B4A2A72"/>
    <w:rsid w:val="2B4A3FC0"/>
    <w:rsid w:val="2B4F4E9B"/>
    <w:rsid w:val="2B5078FB"/>
    <w:rsid w:val="2B560D5D"/>
    <w:rsid w:val="2B594C86"/>
    <w:rsid w:val="2B5A4C76"/>
    <w:rsid w:val="2B5C3290"/>
    <w:rsid w:val="2B67364D"/>
    <w:rsid w:val="2B7650F2"/>
    <w:rsid w:val="2B773666"/>
    <w:rsid w:val="2B835ABA"/>
    <w:rsid w:val="2B862F6C"/>
    <w:rsid w:val="2B9829B8"/>
    <w:rsid w:val="2B996588"/>
    <w:rsid w:val="2B9B5576"/>
    <w:rsid w:val="2BA77F07"/>
    <w:rsid w:val="2BAF496D"/>
    <w:rsid w:val="2BB35311"/>
    <w:rsid w:val="2BBD5C5D"/>
    <w:rsid w:val="2BC11780"/>
    <w:rsid w:val="2BE816E4"/>
    <w:rsid w:val="2BEA6D09"/>
    <w:rsid w:val="2BEC0D71"/>
    <w:rsid w:val="2BFC164E"/>
    <w:rsid w:val="2C071C42"/>
    <w:rsid w:val="2C0F15F7"/>
    <w:rsid w:val="2C34429F"/>
    <w:rsid w:val="2C552F7D"/>
    <w:rsid w:val="2C5E44B4"/>
    <w:rsid w:val="2C604777"/>
    <w:rsid w:val="2C63255B"/>
    <w:rsid w:val="2C64285A"/>
    <w:rsid w:val="2C6442A7"/>
    <w:rsid w:val="2C66709D"/>
    <w:rsid w:val="2C6A3B10"/>
    <w:rsid w:val="2C6D37C1"/>
    <w:rsid w:val="2C737F61"/>
    <w:rsid w:val="2C7C04FF"/>
    <w:rsid w:val="2C7C412B"/>
    <w:rsid w:val="2C872D80"/>
    <w:rsid w:val="2C88368E"/>
    <w:rsid w:val="2C8E30BC"/>
    <w:rsid w:val="2C943FC8"/>
    <w:rsid w:val="2C9B7384"/>
    <w:rsid w:val="2C9F21B1"/>
    <w:rsid w:val="2CB33E27"/>
    <w:rsid w:val="2CBE6BBE"/>
    <w:rsid w:val="2CDD6DBE"/>
    <w:rsid w:val="2CED1E01"/>
    <w:rsid w:val="2CF07CE7"/>
    <w:rsid w:val="2CF75A29"/>
    <w:rsid w:val="2CF96CA4"/>
    <w:rsid w:val="2CFA1935"/>
    <w:rsid w:val="2D00075F"/>
    <w:rsid w:val="2D087520"/>
    <w:rsid w:val="2D0B67A3"/>
    <w:rsid w:val="2D136738"/>
    <w:rsid w:val="2D17414F"/>
    <w:rsid w:val="2D1E23BE"/>
    <w:rsid w:val="2D276914"/>
    <w:rsid w:val="2D29701D"/>
    <w:rsid w:val="2D306A89"/>
    <w:rsid w:val="2D4D39AA"/>
    <w:rsid w:val="2D657E57"/>
    <w:rsid w:val="2D6D7423"/>
    <w:rsid w:val="2D7400AF"/>
    <w:rsid w:val="2D987776"/>
    <w:rsid w:val="2D9955FD"/>
    <w:rsid w:val="2DAC155A"/>
    <w:rsid w:val="2DB51D5C"/>
    <w:rsid w:val="2DD15D0B"/>
    <w:rsid w:val="2DD2103B"/>
    <w:rsid w:val="2DD82C44"/>
    <w:rsid w:val="2DED581F"/>
    <w:rsid w:val="2DF66CE0"/>
    <w:rsid w:val="2DF945DC"/>
    <w:rsid w:val="2DFA57CB"/>
    <w:rsid w:val="2DFB4B18"/>
    <w:rsid w:val="2E0615CB"/>
    <w:rsid w:val="2E081152"/>
    <w:rsid w:val="2E184FD6"/>
    <w:rsid w:val="2E1C6032"/>
    <w:rsid w:val="2E2760EE"/>
    <w:rsid w:val="2E300356"/>
    <w:rsid w:val="2E3575B0"/>
    <w:rsid w:val="2E365563"/>
    <w:rsid w:val="2E4B5BCC"/>
    <w:rsid w:val="2E4D3927"/>
    <w:rsid w:val="2E4F6B8E"/>
    <w:rsid w:val="2E503D29"/>
    <w:rsid w:val="2E54147E"/>
    <w:rsid w:val="2E5A4A66"/>
    <w:rsid w:val="2E6F443F"/>
    <w:rsid w:val="2E76483C"/>
    <w:rsid w:val="2E7D7BBE"/>
    <w:rsid w:val="2E8670C2"/>
    <w:rsid w:val="2E896714"/>
    <w:rsid w:val="2E8A513F"/>
    <w:rsid w:val="2E8E1CA7"/>
    <w:rsid w:val="2E9A5BF7"/>
    <w:rsid w:val="2E9E0AC4"/>
    <w:rsid w:val="2E9F2F36"/>
    <w:rsid w:val="2E9F6713"/>
    <w:rsid w:val="2EA359D6"/>
    <w:rsid w:val="2EAB496C"/>
    <w:rsid w:val="2ECF5AB4"/>
    <w:rsid w:val="2ED2506F"/>
    <w:rsid w:val="2ED34B50"/>
    <w:rsid w:val="2ED410D8"/>
    <w:rsid w:val="2ED849AB"/>
    <w:rsid w:val="2EDC2A13"/>
    <w:rsid w:val="2EE235BF"/>
    <w:rsid w:val="2EEB7C91"/>
    <w:rsid w:val="2EF00C9A"/>
    <w:rsid w:val="2EF35D12"/>
    <w:rsid w:val="2EFA1A6A"/>
    <w:rsid w:val="2F01104B"/>
    <w:rsid w:val="2F015036"/>
    <w:rsid w:val="2F023212"/>
    <w:rsid w:val="2F063C39"/>
    <w:rsid w:val="2F090A02"/>
    <w:rsid w:val="2F2E1817"/>
    <w:rsid w:val="2F3240A3"/>
    <w:rsid w:val="2F3D5DFA"/>
    <w:rsid w:val="2F461CCA"/>
    <w:rsid w:val="2F473989"/>
    <w:rsid w:val="2F63058C"/>
    <w:rsid w:val="2F690E65"/>
    <w:rsid w:val="2F6B1FE9"/>
    <w:rsid w:val="2F765D66"/>
    <w:rsid w:val="2F775160"/>
    <w:rsid w:val="2F787A8D"/>
    <w:rsid w:val="2F7A5C7B"/>
    <w:rsid w:val="2F7B561F"/>
    <w:rsid w:val="2F90193A"/>
    <w:rsid w:val="2F9D2AB1"/>
    <w:rsid w:val="2FC767AB"/>
    <w:rsid w:val="2FCA3225"/>
    <w:rsid w:val="2FCE7283"/>
    <w:rsid w:val="2FD02118"/>
    <w:rsid w:val="2FDB33F0"/>
    <w:rsid w:val="2FDF6410"/>
    <w:rsid w:val="2FE05A96"/>
    <w:rsid w:val="2FE47D1E"/>
    <w:rsid w:val="2FF35F98"/>
    <w:rsid w:val="2FFE1302"/>
    <w:rsid w:val="30291055"/>
    <w:rsid w:val="302E2E78"/>
    <w:rsid w:val="303434DD"/>
    <w:rsid w:val="3042499D"/>
    <w:rsid w:val="30493412"/>
    <w:rsid w:val="30566AFF"/>
    <w:rsid w:val="30577F9F"/>
    <w:rsid w:val="305A5FA0"/>
    <w:rsid w:val="305B0A30"/>
    <w:rsid w:val="305C0FD1"/>
    <w:rsid w:val="306A7CB8"/>
    <w:rsid w:val="307517EE"/>
    <w:rsid w:val="307538F0"/>
    <w:rsid w:val="307A4233"/>
    <w:rsid w:val="307F1333"/>
    <w:rsid w:val="308A649E"/>
    <w:rsid w:val="30A259E5"/>
    <w:rsid w:val="30C25C49"/>
    <w:rsid w:val="30C54F38"/>
    <w:rsid w:val="30CE4255"/>
    <w:rsid w:val="30E1695B"/>
    <w:rsid w:val="30E92960"/>
    <w:rsid w:val="30EB314D"/>
    <w:rsid w:val="30EB4450"/>
    <w:rsid w:val="30EC658C"/>
    <w:rsid w:val="30ED52E9"/>
    <w:rsid w:val="30EF20B1"/>
    <w:rsid w:val="30F845F0"/>
    <w:rsid w:val="3119174E"/>
    <w:rsid w:val="31285A87"/>
    <w:rsid w:val="312A2EF6"/>
    <w:rsid w:val="312A6E0F"/>
    <w:rsid w:val="312C7AF8"/>
    <w:rsid w:val="312F3B04"/>
    <w:rsid w:val="3133776C"/>
    <w:rsid w:val="313A02EE"/>
    <w:rsid w:val="314039EE"/>
    <w:rsid w:val="314407B0"/>
    <w:rsid w:val="31457A6D"/>
    <w:rsid w:val="31502863"/>
    <w:rsid w:val="315A45AB"/>
    <w:rsid w:val="316B1A35"/>
    <w:rsid w:val="3170731E"/>
    <w:rsid w:val="3172001B"/>
    <w:rsid w:val="31742D7C"/>
    <w:rsid w:val="317B6A01"/>
    <w:rsid w:val="318074ED"/>
    <w:rsid w:val="31837ECD"/>
    <w:rsid w:val="318A0309"/>
    <w:rsid w:val="318D41DE"/>
    <w:rsid w:val="31927C0C"/>
    <w:rsid w:val="319567F9"/>
    <w:rsid w:val="31A47837"/>
    <w:rsid w:val="31A505A2"/>
    <w:rsid w:val="31B662E0"/>
    <w:rsid w:val="31B76D70"/>
    <w:rsid w:val="31E77211"/>
    <w:rsid w:val="31F1076B"/>
    <w:rsid w:val="31F455CD"/>
    <w:rsid w:val="31F45BC3"/>
    <w:rsid w:val="31F61299"/>
    <w:rsid w:val="31F75CFE"/>
    <w:rsid w:val="32032BB1"/>
    <w:rsid w:val="32047E5B"/>
    <w:rsid w:val="322938DB"/>
    <w:rsid w:val="32430787"/>
    <w:rsid w:val="324C4615"/>
    <w:rsid w:val="324F23E3"/>
    <w:rsid w:val="325154C6"/>
    <w:rsid w:val="325434BD"/>
    <w:rsid w:val="325C070B"/>
    <w:rsid w:val="326113F2"/>
    <w:rsid w:val="32623395"/>
    <w:rsid w:val="32666298"/>
    <w:rsid w:val="32696FC9"/>
    <w:rsid w:val="326B5BA9"/>
    <w:rsid w:val="326C4F8B"/>
    <w:rsid w:val="32705C93"/>
    <w:rsid w:val="327146A0"/>
    <w:rsid w:val="3271486B"/>
    <w:rsid w:val="327507FD"/>
    <w:rsid w:val="328010FC"/>
    <w:rsid w:val="32805897"/>
    <w:rsid w:val="328B587A"/>
    <w:rsid w:val="328C086C"/>
    <w:rsid w:val="329336EA"/>
    <w:rsid w:val="329A4E51"/>
    <w:rsid w:val="32A07C47"/>
    <w:rsid w:val="32A71124"/>
    <w:rsid w:val="32BD5B3B"/>
    <w:rsid w:val="32BE1A7B"/>
    <w:rsid w:val="32C662F8"/>
    <w:rsid w:val="32CD27F5"/>
    <w:rsid w:val="32D57476"/>
    <w:rsid w:val="32E02FA7"/>
    <w:rsid w:val="32F674D2"/>
    <w:rsid w:val="331201B7"/>
    <w:rsid w:val="3320273B"/>
    <w:rsid w:val="333E2CDA"/>
    <w:rsid w:val="33413343"/>
    <w:rsid w:val="334A5829"/>
    <w:rsid w:val="334A60A6"/>
    <w:rsid w:val="335B405E"/>
    <w:rsid w:val="336E0773"/>
    <w:rsid w:val="337B2861"/>
    <w:rsid w:val="337E678E"/>
    <w:rsid w:val="338A32D9"/>
    <w:rsid w:val="3397613F"/>
    <w:rsid w:val="339D2DF1"/>
    <w:rsid w:val="33B76D79"/>
    <w:rsid w:val="33BA3C2C"/>
    <w:rsid w:val="33BE10D9"/>
    <w:rsid w:val="33DA3347"/>
    <w:rsid w:val="33EB3B65"/>
    <w:rsid w:val="33F065B6"/>
    <w:rsid w:val="34015AFB"/>
    <w:rsid w:val="34023676"/>
    <w:rsid w:val="340A0BC4"/>
    <w:rsid w:val="340E2172"/>
    <w:rsid w:val="341244DB"/>
    <w:rsid w:val="342E13AC"/>
    <w:rsid w:val="34394CA3"/>
    <w:rsid w:val="343A6E3E"/>
    <w:rsid w:val="343C34B3"/>
    <w:rsid w:val="343E2CBE"/>
    <w:rsid w:val="344B78A7"/>
    <w:rsid w:val="344F713C"/>
    <w:rsid w:val="3450511D"/>
    <w:rsid w:val="34581621"/>
    <w:rsid w:val="3469482D"/>
    <w:rsid w:val="34694F7E"/>
    <w:rsid w:val="34707EDE"/>
    <w:rsid w:val="34721A57"/>
    <w:rsid w:val="3473237B"/>
    <w:rsid w:val="347D0F64"/>
    <w:rsid w:val="34816376"/>
    <w:rsid w:val="34886713"/>
    <w:rsid w:val="3496492E"/>
    <w:rsid w:val="349A5907"/>
    <w:rsid w:val="34A15ACB"/>
    <w:rsid w:val="34A84641"/>
    <w:rsid w:val="34BB103D"/>
    <w:rsid w:val="34BD2175"/>
    <w:rsid w:val="34BD7D16"/>
    <w:rsid w:val="34C226AB"/>
    <w:rsid w:val="34C46495"/>
    <w:rsid w:val="34D066F3"/>
    <w:rsid w:val="34D80369"/>
    <w:rsid w:val="34DE19AE"/>
    <w:rsid w:val="34EC73BF"/>
    <w:rsid w:val="34F90F37"/>
    <w:rsid w:val="34FA567A"/>
    <w:rsid w:val="3501140E"/>
    <w:rsid w:val="3505415F"/>
    <w:rsid w:val="35065538"/>
    <w:rsid w:val="350A4960"/>
    <w:rsid w:val="350B199B"/>
    <w:rsid w:val="35157785"/>
    <w:rsid w:val="351F11FD"/>
    <w:rsid w:val="351F1685"/>
    <w:rsid w:val="352E73B1"/>
    <w:rsid w:val="35305EEB"/>
    <w:rsid w:val="35312404"/>
    <w:rsid w:val="35320759"/>
    <w:rsid w:val="353651D0"/>
    <w:rsid w:val="35456E06"/>
    <w:rsid w:val="35466E38"/>
    <w:rsid w:val="354A025B"/>
    <w:rsid w:val="354C5502"/>
    <w:rsid w:val="35525076"/>
    <w:rsid w:val="35551255"/>
    <w:rsid w:val="355E7063"/>
    <w:rsid w:val="356D7C42"/>
    <w:rsid w:val="35711C35"/>
    <w:rsid w:val="35775AEC"/>
    <w:rsid w:val="357F0076"/>
    <w:rsid w:val="35803F0E"/>
    <w:rsid w:val="35814B4D"/>
    <w:rsid w:val="359C0F23"/>
    <w:rsid w:val="359D6CEB"/>
    <w:rsid w:val="359E6F0E"/>
    <w:rsid w:val="35AB2F39"/>
    <w:rsid w:val="35AB313F"/>
    <w:rsid w:val="35AD507C"/>
    <w:rsid w:val="35C31F43"/>
    <w:rsid w:val="35CE6D03"/>
    <w:rsid w:val="35D20871"/>
    <w:rsid w:val="35D2691D"/>
    <w:rsid w:val="35EE033F"/>
    <w:rsid w:val="35EE2374"/>
    <w:rsid w:val="35F10D00"/>
    <w:rsid w:val="35F26186"/>
    <w:rsid w:val="35F66CAB"/>
    <w:rsid w:val="35F9798A"/>
    <w:rsid w:val="35FA1E9E"/>
    <w:rsid w:val="35FC3CD9"/>
    <w:rsid w:val="36104A41"/>
    <w:rsid w:val="36152384"/>
    <w:rsid w:val="361D5277"/>
    <w:rsid w:val="363A665E"/>
    <w:rsid w:val="363E1CAF"/>
    <w:rsid w:val="364B1BE9"/>
    <w:rsid w:val="36582CE3"/>
    <w:rsid w:val="365C597B"/>
    <w:rsid w:val="36613F4A"/>
    <w:rsid w:val="367B45A0"/>
    <w:rsid w:val="36962846"/>
    <w:rsid w:val="36962926"/>
    <w:rsid w:val="36AA673B"/>
    <w:rsid w:val="36C831E3"/>
    <w:rsid w:val="36CF0022"/>
    <w:rsid w:val="36E576EE"/>
    <w:rsid w:val="36E642C7"/>
    <w:rsid w:val="37176B97"/>
    <w:rsid w:val="371E73FD"/>
    <w:rsid w:val="37262A24"/>
    <w:rsid w:val="3731003A"/>
    <w:rsid w:val="3735352D"/>
    <w:rsid w:val="373612CD"/>
    <w:rsid w:val="373A322C"/>
    <w:rsid w:val="374D7EFC"/>
    <w:rsid w:val="37583D2E"/>
    <w:rsid w:val="37591F42"/>
    <w:rsid w:val="37617542"/>
    <w:rsid w:val="376B276D"/>
    <w:rsid w:val="376E61C6"/>
    <w:rsid w:val="37816F33"/>
    <w:rsid w:val="37845620"/>
    <w:rsid w:val="378671F9"/>
    <w:rsid w:val="37A22587"/>
    <w:rsid w:val="37A26373"/>
    <w:rsid w:val="37B750C3"/>
    <w:rsid w:val="37BB3EAE"/>
    <w:rsid w:val="37C44672"/>
    <w:rsid w:val="37C66333"/>
    <w:rsid w:val="37E9503E"/>
    <w:rsid w:val="37F67AA5"/>
    <w:rsid w:val="3808365F"/>
    <w:rsid w:val="380E1661"/>
    <w:rsid w:val="381A6E7E"/>
    <w:rsid w:val="38255BCD"/>
    <w:rsid w:val="382B0567"/>
    <w:rsid w:val="38345CCF"/>
    <w:rsid w:val="38376D0F"/>
    <w:rsid w:val="384D3621"/>
    <w:rsid w:val="38521E8D"/>
    <w:rsid w:val="385F1C43"/>
    <w:rsid w:val="38650D7F"/>
    <w:rsid w:val="38722F2C"/>
    <w:rsid w:val="387C309B"/>
    <w:rsid w:val="38877C57"/>
    <w:rsid w:val="388C009E"/>
    <w:rsid w:val="388C3502"/>
    <w:rsid w:val="388C4409"/>
    <w:rsid w:val="38976CA0"/>
    <w:rsid w:val="38A03576"/>
    <w:rsid w:val="38AB7CA1"/>
    <w:rsid w:val="38BA453D"/>
    <w:rsid w:val="38CB7264"/>
    <w:rsid w:val="38D252AE"/>
    <w:rsid w:val="38D35006"/>
    <w:rsid w:val="38EA202C"/>
    <w:rsid w:val="38ED3A2D"/>
    <w:rsid w:val="38F04F2B"/>
    <w:rsid w:val="39074B30"/>
    <w:rsid w:val="39100FDB"/>
    <w:rsid w:val="39107D53"/>
    <w:rsid w:val="391458F1"/>
    <w:rsid w:val="39175F50"/>
    <w:rsid w:val="391768FA"/>
    <w:rsid w:val="39194A5A"/>
    <w:rsid w:val="391C3471"/>
    <w:rsid w:val="39260488"/>
    <w:rsid w:val="39283FDB"/>
    <w:rsid w:val="392A306B"/>
    <w:rsid w:val="39331627"/>
    <w:rsid w:val="39343474"/>
    <w:rsid w:val="393F67EA"/>
    <w:rsid w:val="39556194"/>
    <w:rsid w:val="396038AA"/>
    <w:rsid w:val="39744740"/>
    <w:rsid w:val="397649DA"/>
    <w:rsid w:val="39777491"/>
    <w:rsid w:val="39795D17"/>
    <w:rsid w:val="39802AE7"/>
    <w:rsid w:val="39842264"/>
    <w:rsid w:val="39863B8A"/>
    <w:rsid w:val="398A0F30"/>
    <w:rsid w:val="398D3743"/>
    <w:rsid w:val="399B1E2F"/>
    <w:rsid w:val="399E6881"/>
    <w:rsid w:val="39B443A4"/>
    <w:rsid w:val="39B53733"/>
    <w:rsid w:val="39E219D2"/>
    <w:rsid w:val="39E40A1F"/>
    <w:rsid w:val="39E733ED"/>
    <w:rsid w:val="39F51DCA"/>
    <w:rsid w:val="39F67B51"/>
    <w:rsid w:val="3A032033"/>
    <w:rsid w:val="3A036D4D"/>
    <w:rsid w:val="3A064BA3"/>
    <w:rsid w:val="3A1B679D"/>
    <w:rsid w:val="3A1D3D9C"/>
    <w:rsid w:val="3A1F3EEC"/>
    <w:rsid w:val="3A22583B"/>
    <w:rsid w:val="3A261B58"/>
    <w:rsid w:val="3A2815B4"/>
    <w:rsid w:val="3A3000B7"/>
    <w:rsid w:val="3A326E3F"/>
    <w:rsid w:val="3A366180"/>
    <w:rsid w:val="3A371732"/>
    <w:rsid w:val="3A44076F"/>
    <w:rsid w:val="3A477FEC"/>
    <w:rsid w:val="3A4921AD"/>
    <w:rsid w:val="3A557133"/>
    <w:rsid w:val="3A557442"/>
    <w:rsid w:val="3A766564"/>
    <w:rsid w:val="3A791F08"/>
    <w:rsid w:val="3A8807F9"/>
    <w:rsid w:val="3A91157B"/>
    <w:rsid w:val="3A921B75"/>
    <w:rsid w:val="3AA20446"/>
    <w:rsid w:val="3AB347DE"/>
    <w:rsid w:val="3ABC2BB3"/>
    <w:rsid w:val="3ACC70AA"/>
    <w:rsid w:val="3AD45BCD"/>
    <w:rsid w:val="3AE14107"/>
    <w:rsid w:val="3AEE5A68"/>
    <w:rsid w:val="3AEE5B8F"/>
    <w:rsid w:val="3B03021E"/>
    <w:rsid w:val="3B043236"/>
    <w:rsid w:val="3B0E7C68"/>
    <w:rsid w:val="3B105BCA"/>
    <w:rsid w:val="3B195947"/>
    <w:rsid w:val="3B1E010E"/>
    <w:rsid w:val="3B294C05"/>
    <w:rsid w:val="3B3B6EE5"/>
    <w:rsid w:val="3B507B81"/>
    <w:rsid w:val="3B5B41AE"/>
    <w:rsid w:val="3B5C6401"/>
    <w:rsid w:val="3B5E1CF6"/>
    <w:rsid w:val="3B5F5C96"/>
    <w:rsid w:val="3B653D90"/>
    <w:rsid w:val="3B722183"/>
    <w:rsid w:val="3B8064B4"/>
    <w:rsid w:val="3B8454D8"/>
    <w:rsid w:val="3B8E32E7"/>
    <w:rsid w:val="3B8F3A4C"/>
    <w:rsid w:val="3B936DDD"/>
    <w:rsid w:val="3B9A3C24"/>
    <w:rsid w:val="3B9C0EFF"/>
    <w:rsid w:val="3BA2085B"/>
    <w:rsid w:val="3BB14F88"/>
    <w:rsid w:val="3BB51998"/>
    <w:rsid w:val="3BDA4575"/>
    <w:rsid w:val="3BFD133B"/>
    <w:rsid w:val="3BFE7350"/>
    <w:rsid w:val="3C003C1B"/>
    <w:rsid w:val="3C03173C"/>
    <w:rsid w:val="3C0751A8"/>
    <w:rsid w:val="3C1D1FD5"/>
    <w:rsid w:val="3C2E4E86"/>
    <w:rsid w:val="3C3A5C49"/>
    <w:rsid w:val="3C3D698E"/>
    <w:rsid w:val="3C436316"/>
    <w:rsid w:val="3C4E44A1"/>
    <w:rsid w:val="3C506EFF"/>
    <w:rsid w:val="3C5B3312"/>
    <w:rsid w:val="3C614442"/>
    <w:rsid w:val="3C791E98"/>
    <w:rsid w:val="3C7A737D"/>
    <w:rsid w:val="3C8017F9"/>
    <w:rsid w:val="3CA3547E"/>
    <w:rsid w:val="3CB00410"/>
    <w:rsid w:val="3CCB4281"/>
    <w:rsid w:val="3CCD76C9"/>
    <w:rsid w:val="3CCE2262"/>
    <w:rsid w:val="3CCE2D90"/>
    <w:rsid w:val="3CD431A4"/>
    <w:rsid w:val="3CD70DC0"/>
    <w:rsid w:val="3CDF0E8D"/>
    <w:rsid w:val="3CE27EEC"/>
    <w:rsid w:val="3CE6254E"/>
    <w:rsid w:val="3CF160DC"/>
    <w:rsid w:val="3CF25AF7"/>
    <w:rsid w:val="3D075794"/>
    <w:rsid w:val="3D0A57E1"/>
    <w:rsid w:val="3D0B134D"/>
    <w:rsid w:val="3D1709BF"/>
    <w:rsid w:val="3D1E641D"/>
    <w:rsid w:val="3D1F5E80"/>
    <w:rsid w:val="3D2E5FB3"/>
    <w:rsid w:val="3D437046"/>
    <w:rsid w:val="3D4C0397"/>
    <w:rsid w:val="3D62164E"/>
    <w:rsid w:val="3D622C7D"/>
    <w:rsid w:val="3D674F62"/>
    <w:rsid w:val="3D6B018D"/>
    <w:rsid w:val="3D7A3774"/>
    <w:rsid w:val="3D864EF3"/>
    <w:rsid w:val="3D905606"/>
    <w:rsid w:val="3D9A7F29"/>
    <w:rsid w:val="3D9D5A63"/>
    <w:rsid w:val="3DB5166F"/>
    <w:rsid w:val="3DB625DD"/>
    <w:rsid w:val="3DBF3832"/>
    <w:rsid w:val="3DC1615C"/>
    <w:rsid w:val="3DC728C6"/>
    <w:rsid w:val="3DC931AF"/>
    <w:rsid w:val="3DD15D8C"/>
    <w:rsid w:val="3DD77B81"/>
    <w:rsid w:val="3DDA659D"/>
    <w:rsid w:val="3DDB161D"/>
    <w:rsid w:val="3DDC496F"/>
    <w:rsid w:val="3DDD0555"/>
    <w:rsid w:val="3DF72172"/>
    <w:rsid w:val="3DFF3723"/>
    <w:rsid w:val="3E0157EA"/>
    <w:rsid w:val="3E040878"/>
    <w:rsid w:val="3E066E7F"/>
    <w:rsid w:val="3E0779F1"/>
    <w:rsid w:val="3E1310D6"/>
    <w:rsid w:val="3E171DCF"/>
    <w:rsid w:val="3E172262"/>
    <w:rsid w:val="3E1B56EB"/>
    <w:rsid w:val="3E230CCF"/>
    <w:rsid w:val="3E355ECC"/>
    <w:rsid w:val="3E3817C1"/>
    <w:rsid w:val="3E3C31F5"/>
    <w:rsid w:val="3E4D16D7"/>
    <w:rsid w:val="3E515CD8"/>
    <w:rsid w:val="3E6220E0"/>
    <w:rsid w:val="3E6A7EA9"/>
    <w:rsid w:val="3E7B0239"/>
    <w:rsid w:val="3E883AF3"/>
    <w:rsid w:val="3E886CC8"/>
    <w:rsid w:val="3E9608C3"/>
    <w:rsid w:val="3EA01080"/>
    <w:rsid w:val="3EA1382B"/>
    <w:rsid w:val="3ECA4E5D"/>
    <w:rsid w:val="3ECB365F"/>
    <w:rsid w:val="3ECE66F3"/>
    <w:rsid w:val="3ED836B9"/>
    <w:rsid w:val="3ED8609D"/>
    <w:rsid w:val="3EE114C0"/>
    <w:rsid w:val="3EF560AE"/>
    <w:rsid w:val="3EFD478E"/>
    <w:rsid w:val="3F03115C"/>
    <w:rsid w:val="3F066719"/>
    <w:rsid w:val="3F0D51E3"/>
    <w:rsid w:val="3F106B17"/>
    <w:rsid w:val="3F1B025C"/>
    <w:rsid w:val="3F1B3ACB"/>
    <w:rsid w:val="3F1E299C"/>
    <w:rsid w:val="3F2050A5"/>
    <w:rsid w:val="3F21772F"/>
    <w:rsid w:val="3F36566C"/>
    <w:rsid w:val="3F417B1B"/>
    <w:rsid w:val="3F4A3638"/>
    <w:rsid w:val="3F4C43F3"/>
    <w:rsid w:val="3F4C72C5"/>
    <w:rsid w:val="3F5C0AE4"/>
    <w:rsid w:val="3F67254E"/>
    <w:rsid w:val="3F693D67"/>
    <w:rsid w:val="3F77021A"/>
    <w:rsid w:val="3F8256C6"/>
    <w:rsid w:val="3F880E68"/>
    <w:rsid w:val="3F8A29D4"/>
    <w:rsid w:val="3F8B4971"/>
    <w:rsid w:val="3F8C03F6"/>
    <w:rsid w:val="3F8F4D46"/>
    <w:rsid w:val="3F9634D9"/>
    <w:rsid w:val="3F9F799F"/>
    <w:rsid w:val="3FA14C1D"/>
    <w:rsid w:val="3FAA3D38"/>
    <w:rsid w:val="3FAD53DD"/>
    <w:rsid w:val="3FBD05CE"/>
    <w:rsid w:val="3FC90652"/>
    <w:rsid w:val="3FC90CB7"/>
    <w:rsid w:val="3FD23CED"/>
    <w:rsid w:val="3FD9409C"/>
    <w:rsid w:val="3FDA1C8A"/>
    <w:rsid w:val="3FDE3CFF"/>
    <w:rsid w:val="3FEF3D15"/>
    <w:rsid w:val="400444A3"/>
    <w:rsid w:val="400F76CE"/>
    <w:rsid w:val="40126ECD"/>
    <w:rsid w:val="40186A5B"/>
    <w:rsid w:val="402A3E25"/>
    <w:rsid w:val="402E4037"/>
    <w:rsid w:val="402F7891"/>
    <w:rsid w:val="40362EF8"/>
    <w:rsid w:val="40374FF1"/>
    <w:rsid w:val="403C6A45"/>
    <w:rsid w:val="40416B7A"/>
    <w:rsid w:val="40423099"/>
    <w:rsid w:val="404738A3"/>
    <w:rsid w:val="4049340A"/>
    <w:rsid w:val="405D25FC"/>
    <w:rsid w:val="40735C6A"/>
    <w:rsid w:val="407411B2"/>
    <w:rsid w:val="40743FF8"/>
    <w:rsid w:val="407D5F78"/>
    <w:rsid w:val="40954953"/>
    <w:rsid w:val="40B43775"/>
    <w:rsid w:val="40BF2AAA"/>
    <w:rsid w:val="40C77AFB"/>
    <w:rsid w:val="40CC0506"/>
    <w:rsid w:val="40CD5779"/>
    <w:rsid w:val="40D37CCA"/>
    <w:rsid w:val="40E64981"/>
    <w:rsid w:val="40EA19D8"/>
    <w:rsid w:val="40EB2384"/>
    <w:rsid w:val="40FE4A6B"/>
    <w:rsid w:val="411C3E2E"/>
    <w:rsid w:val="412958E8"/>
    <w:rsid w:val="41302DE3"/>
    <w:rsid w:val="41321AA4"/>
    <w:rsid w:val="413F11B5"/>
    <w:rsid w:val="4140738D"/>
    <w:rsid w:val="41486D9B"/>
    <w:rsid w:val="41533622"/>
    <w:rsid w:val="416862F2"/>
    <w:rsid w:val="416961ED"/>
    <w:rsid w:val="41801923"/>
    <w:rsid w:val="418A7892"/>
    <w:rsid w:val="41910600"/>
    <w:rsid w:val="41924196"/>
    <w:rsid w:val="41944DB6"/>
    <w:rsid w:val="419648DB"/>
    <w:rsid w:val="419F0FEE"/>
    <w:rsid w:val="419F4A08"/>
    <w:rsid w:val="41A31CC8"/>
    <w:rsid w:val="41B976B5"/>
    <w:rsid w:val="41BB08CC"/>
    <w:rsid w:val="41C563D5"/>
    <w:rsid w:val="41DC14E7"/>
    <w:rsid w:val="41E61CAB"/>
    <w:rsid w:val="41E63D91"/>
    <w:rsid w:val="41EA0655"/>
    <w:rsid w:val="41EA2921"/>
    <w:rsid w:val="41EA6CA3"/>
    <w:rsid w:val="41F9695B"/>
    <w:rsid w:val="4200187D"/>
    <w:rsid w:val="42024A2E"/>
    <w:rsid w:val="42045A48"/>
    <w:rsid w:val="421103CA"/>
    <w:rsid w:val="42117C98"/>
    <w:rsid w:val="422261C9"/>
    <w:rsid w:val="422E4960"/>
    <w:rsid w:val="42366D6F"/>
    <w:rsid w:val="423D179B"/>
    <w:rsid w:val="424D5C82"/>
    <w:rsid w:val="4258725F"/>
    <w:rsid w:val="42665E35"/>
    <w:rsid w:val="42735F04"/>
    <w:rsid w:val="427E3751"/>
    <w:rsid w:val="42831A0E"/>
    <w:rsid w:val="42932010"/>
    <w:rsid w:val="42940296"/>
    <w:rsid w:val="429569B7"/>
    <w:rsid w:val="429634E8"/>
    <w:rsid w:val="42965F26"/>
    <w:rsid w:val="429C278D"/>
    <w:rsid w:val="42A84A8B"/>
    <w:rsid w:val="42A94A20"/>
    <w:rsid w:val="42B33274"/>
    <w:rsid w:val="42BA242C"/>
    <w:rsid w:val="42C57800"/>
    <w:rsid w:val="42D143B6"/>
    <w:rsid w:val="43023D2A"/>
    <w:rsid w:val="43167913"/>
    <w:rsid w:val="431E1946"/>
    <w:rsid w:val="43276467"/>
    <w:rsid w:val="43283A4D"/>
    <w:rsid w:val="433E38AD"/>
    <w:rsid w:val="43427051"/>
    <w:rsid w:val="43436DA0"/>
    <w:rsid w:val="435B0FF8"/>
    <w:rsid w:val="435B4BE5"/>
    <w:rsid w:val="4362497B"/>
    <w:rsid w:val="43633472"/>
    <w:rsid w:val="43664F58"/>
    <w:rsid w:val="437E4006"/>
    <w:rsid w:val="438C0D59"/>
    <w:rsid w:val="439C1638"/>
    <w:rsid w:val="439D03D5"/>
    <w:rsid w:val="43A364D1"/>
    <w:rsid w:val="43AC6CF4"/>
    <w:rsid w:val="43AD32E2"/>
    <w:rsid w:val="43AE3C07"/>
    <w:rsid w:val="43B779E1"/>
    <w:rsid w:val="43BF4228"/>
    <w:rsid w:val="43CF7AB5"/>
    <w:rsid w:val="43E16671"/>
    <w:rsid w:val="43E512AF"/>
    <w:rsid w:val="43EC023A"/>
    <w:rsid w:val="43F13A85"/>
    <w:rsid w:val="43F249D5"/>
    <w:rsid w:val="43F373F8"/>
    <w:rsid w:val="43FF6221"/>
    <w:rsid w:val="44000AFA"/>
    <w:rsid w:val="440D6836"/>
    <w:rsid w:val="443A4D6D"/>
    <w:rsid w:val="44472BD3"/>
    <w:rsid w:val="444C07D4"/>
    <w:rsid w:val="444C16AB"/>
    <w:rsid w:val="444C1E95"/>
    <w:rsid w:val="445003DD"/>
    <w:rsid w:val="445A2F8D"/>
    <w:rsid w:val="445E1303"/>
    <w:rsid w:val="4465005F"/>
    <w:rsid w:val="446577F3"/>
    <w:rsid w:val="446862D8"/>
    <w:rsid w:val="446B7ECE"/>
    <w:rsid w:val="44746DE2"/>
    <w:rsid w:val="44884BB5"/>
    <w:rsid w:val="448C7984"/>
    <w:rsid w:val="448D5291"/>
    <w:rsid w:val="44960627"/>
    <w:rsid w:val="4497145E"/>
    <w:rsid w:val="449A17DE"/>
    <w:rsid w:val="449E6974"/>
    <w:rsid w:val="449F229B"/>
    <w:rsid w:val="44A000A1"/>
    <w:rsid w:val="44BB0A18"/>
    <w:rsid w:val="44BB4BE0"/>
    <w:rsid w:val="44BC74DC"/>
    <w:rsid w:val="44C14F4F"/>
    <w:rsid w:val="44C45822"/>
    <w:rsid w:val="44C87D05"/>
    <w:rsid w:val="44CD2A71"/>
    <w:rsid w:val="44CF5067"/>
    <w:rsid w:val="44D673E2"/>
    <w:rsid w:val="44DD6FED"/>
    <w:rsid w:val="44E549AB"/>
    <w:rsid w:val="44F763A1"/>
    <w:rsid w:val="44FD1AAE"/>
    <w:rsid w:val="450B5DDC"/>
    <w:rsid w:val="450C7444"/>
    <w:rsid w:val="45125929"/>
    <w:rsid w:val="45130374"/>
    <w:rsid w:val="45152FBB"/>
    <w:rsid w:val="452457DE"/>
    <w:rsid w:val="45253500"/>
    <w:rsid w:val="452A3D41"/>
    <w:rsid w:val="453D3B2E"/>
    <w:rsid w:val="45511E46"/>
    <w:rsid w:val="4555053B"/>
    <w:rsid w:val="456341DE"/>
    <w:rsid w:val="4564068E"/>
    <w:rsid w:val="45772A3F"/>
    <w:rsid w:val="45894163"/>
    <w:rsid w:val="458B5EB4"/>
    <w:rsid w:val="45967F3A"/>
    <w:rsid w:val="45AC34A5"/>
    <w:rsid w:val="45CF2863"/>
    <w:rsid w:val="45D504E8"/>
    <w:rsid w:val="45D6315C"/>
    <w:rsid w:val="45DE1457"/>
    <w:rsid w:val="45DF3CD9"/>
    <w:rsid w:val="45E06BF5"/>
    <w:rsid w:val="45E412B7"/>
    <w:rsid w:val="45E863F1"/>
    <w:rsid w:val="45EC652D"/>
    <w:rsid w:val="46090FE7"/>
    <w:rsid w:val="46113DBA"/>
    <w:rsid w:val="46123E9B"/>
    <w:rsid w:val="461A1E39"/>
    <w:rsid w:val="46226424"/>
    <w:rsid w:val="46246A03"/>
    <w:rsid w:val="462F4AEE"/>
    <w:rsid w:val="46370B90"/>
    <w:rsid w:val="464F0C33"/>
    <w:rsid w:val="465404BD"/>
    <w:rsid w:val="465669B8"/>
    <w:rsid w:val="46586FF9"/>
    <w:rsid w:val="46616332"/>
    <w:rsid w:val="4662435F"/>
    <w:rsid w:val="4666649A"/>
    <w:rsid w:val="467346AA"/>
    <w:rsid w:val="467A7BAB"/>
    <w:rsid w:val="469609BB"/>
    <w:rsid w:val="469C3270"/>
    <w:rsid w:val="469D5BB5"/>
    <w:rsid w:val="469E176E"/>
    <w:rsid w:val="46A3008C"/>
    <w:rsid w:val="46A56C7D"/>
    <w:rsid w:val="46B61B6B"/>
    <w:rsid w:val="46C42B7B"/>
    <w:rsid w:val="46C657AA"/>
    <w:rsid w:val="46CE1BAD"/>
    <w:rsid w:val="46CF10DE"/>
    <w:rsid w:val="46D07842"/>
    <w:rsid w:val="46D9553B"/>
    <w:rsid w:val="46DB112A"/>
    <w:rsid w:val="46EE6AA0"/>
    <w:rsid w:val="46F435C8"/>
    <w:rsid w:val="46F54C2F"/>
    <w:rsid w:val="46FD11DF"/>
    <w:rsid w:val="46FD6E57"/>
    <w:rsid w:val="46FD7572"/>
    <w:rsid w:val="470271E7"/>
    <w:rsid w:val="4706761F"/>
    <w:rsid w:val="471262E6"/>
    <w:rsid w:val="47197CBD"/>
    <w:rsid w:val="47243094"/>
    <w:rsid w:val="472650D5"/>
    <w:rsid w:val="472F7B35"/>
    <w:rsid w:val="47301702"/>
    <w:rsid w:val="47315233"/>
    <w:rsid w:val="47340AD7"/>
    <w:rsid w:val="47455753"/>
    <w:rsid w:val="475663AF"/>
    <w:rsid w:val="475839E7"/>
    <w:rsid w:val="475E52F1"/>
    <w:rsid w:val="47611CAD"/>
    <w:rsid w:val="47655656"/>
    <w:rsid w:val="476F7E22"/>
    <w:rsid w:val="47786DE9"/>
    <w:rsid w:val="477C493B"/>
    <w:rsid w:val="47980B27"/>
    <w:rsid w:val="479B0336"/>
    <w:rsid w:val="479E2B03"/>
    <w:rsid w:val="47B2245A"/>
    <w:rsid w:val="47C622DD"/>
    <w:rsid w:val="480B5238"/>
    <w:rsid w:val="480D0DB2"/>
    <w:rsid w:val="48284A31"/>
    <w:rsid w:val="482A0A30"/>
    <w:rsid w:val="483C78F6"/>
    <w:rsid w:val="48440C32"/>
    <w:rsid w:val="48482A6F"/>
    <w:rsid w:val="48514795"/>
    <w:rsid w:val="48560617"/>
    <w:rsid w:val="485835FC"/>
    <w:rsid w:val="48594579"/>
    <w:rsid w:val="485972F0"/>
    <w:rsid w:val="485C302A"/>
    <w:rsid w:val="486233AC"/>
    <w:rsid w:val="486430D7"/>
    <w:rsid w:val="4865701F"/>
    <w:rsid w:val="48734CDB"/>
    <w:rsid w:val="487833D6"/>
    <w:rsid w:val="488956B7"/>
    <w:rsid w:val="48941B07"/>
    <w:rsid w:val="48962B35"/>
    <w:rsid w:val="489C0A4E"/>
    <w:rsid w:val="48BC26B8"/>
    <w:rsid w:val="48C11E30"/>
    <w:rsid w:val="48C256E7"/>
    <w:rsid w:val="48C60DA1"/>
    <w:rsid w:val="48E2450F"/>
    <w:rsid w:val="48E55C4B"/>
    <w:rsid w:val="48EE6655"/>
    <w:rsid w:val="48FC7A32"/>
    <w:rsid w:val="49266EEE"/>
    <w:rsid w:val="49314F39"/>
    <w:rsid w:val="493270E1"/>
    <w:rsid w:val="49530E7A"/>
    <w:rsid w:val="495758A9"/>
    <w:rsid w:val="49587EBE"/>
    <w:rsid w:val="495B1759"/>
    <w:rsid w:val="495C6E49"/>
    <w:rsid w:val="496A29F0"/>
    <w:rsid w:val="498D4320"/>
    <w:rsid w:val="499174BE"/>
    <w:rsid w:val="499A3D9E"/>
    <w:rsid w:val="49AE458B"/>
    <w:rsid w:val="49AF2BE4"/>
    <w:rsid w:val="49B2551C"/>
    <w:rsid w:val="49B61D00"/>
    <w:rsid w:val="49C04FF4"/>
    <w:rsid w:val="49C64FCC"/>
    <w:rsid w:val="49D3440B"/>
    <w:rsid w:val="49D84A41"/>
    <w:rsid w:val="49E91397"/>
    <w:rsid w:val="49F0246E"/>
    <w:rsid w:val="49F2276D"/>
    <w:rsid w:val="49FA2240"/>
    <w:rsid w:val="49FC1778"/>
    <w:rsid w:val="4A023FF6"/>
    <w:rsid w:val="4A097645"/>
    <w:rsid w:val="4A2E7D66"/>
    <w:rsid w:val="4A3158C5"/>
    <w:rsid w:val="4A350A0D"/>
    <w:rsid w:val="4A446E62"/>
    <w:rsid w:val="4A50233B"/>
    <w:rsid w:val="4A510AF6"/>
    <w:rsid w:val="4A567722"/>
    <w:rsid w:val="4A5A4994"/>
    <w:rsid w:val="4A6E7D9C"/>
    <w:rsid w:val="4A6F7666"/>
    <w:rsid w:val="4A7821AA"/>
    <w:rsid w:val="4A8C387A"/>
    <w:rsid w:val="4A931784"/>
    <w:rsid w:val="4AA17CD0"/>
    <w:rsid w:val="4AA54EFA"/>
    <w:rsid w:val="4AB7142E"/>
    <w:rsid w:val="4AC46D25"/>
    <w:rsid w:val="4AEE01DB"/>
    <w:rsid w:val="4AF40FE2"/>
    <w:rsid w:val="4AF876AD"/>
    <w:rsid w:val="4AFD1E01"/>
    <w:rsid w:val="4AFD721D"/>
    <w:rsid w:val="4B005767"/>
    <w:rsid w:val="4B047F8A"/>
    <w:rsid w:val="4B0F69D4"/>
    <w:rsid w:val="4B1758C9"/>
    <w:rsid w:val="4B2257D4"/>
    <w:rsid w:val="4B2513CA"/>
    <w:rsid w:val="4B2802DF"/>
    <w:rsid w:val="4B294DDA"/>
    <w:rsid w:val="4B362460"/>
    <w:rsid w:val="4B3865D1"/>
    <w:rsid w:val="4B394934"/>
    <w:rsid w:val="4B5D3914"/>
    <w:rsid w:val="4B616DE9"/>
    <w:rsid w:val="4B633098"/>
    <w:rsid w:val="4B660D7E"/>
    <w:rsid w:val="4B707E9E"/>
    <w:rsid w:val="4B725C4A"/>
    <w:rsid w:val="4B754222"/>
    <w:rsid w:val="4B756271"/>
    <w:rsid w:val="4BA72CD8"/>
    <w:rsid w:val="4BA76870"/>
    <w:rsid w:val="4BB10B6C"/>
    <w:rsid w:val="4BB23904"/>
    <w:rsid w:val="4BB2423C"/>
    <w:rsid w:val="4BB83E60"/>
    <w:rsid w:val="4BBE46CD"/>
    <w:rsid w:val="4BC21AB1"/>
    <w:rsid w:val="4BC30D8B"/>
    <w:rsid w:val="4BCD3C44"/>
    <w:rsid w:val="4BDA1083"/>
    <w:rsid w:val="4BEA1D67"/>
    <w:rsid w:val="4BEA4DA6"/>
    <w:rsid w:val="4BF50606"/>
    <w:rsid w:val="4BFF3207"/>
    <w:rsid w:val="4C0036FC"/>
    <w:rsid w:val="4C01309F"/>
    <w:rsid w:val="4C071E80"/>
    <w:rsid w:val="4C072094"/>
    <w:rsid w:val="4C1541C4"/>
    <w:rsid w:val="4C27141C"/>
    <w:rsid w:val="4C2B55B5"/>
    <w:rsid w:val="4C417F01"/>
    <w:rsid w:val="4C47125D"/>
    <w:rsid w:val="4C524BC7"/>
    <w:rsid w:val="4C741DAD"/>
    <w:rsid w:val="4C9718B8"/>
    <w:rsid w:val="4C9910A9"/>
    <w:rsid w:val="4C9E0F10"/>
    <w:rsid w:val="4C9F049C"/>
    <w:rsid w:val="4CA16C84"/>
    <w:rsid w:val="4CA61749"/>
    <w:rsid w:val="4CD35373"/>
    <w:rsid w:val="4CD36D36"/>
    <w:rsid w:val="4CE72CB8"/>
    <w:rsid w:val="4CFF4044"/>
    <w:rsid w:val="4CFF7DB3"/>
    <w:rsid w:val="4D000A4E"/>
    <w:rsid w:val="4D016A58"/>
    <w:rsid w:val="4D081D16"/>
    <w:rsid w:val="4D0C05F9"/>
    <w:rsid w:val="4D0C2493"/>
    <w:rsid w:val="4D176735"/>
    <w:rsid w:val="4D1B026D"/>
    <w:rsid w:val="4D1C4E07"/>
    <w:rsid w:val="4D2F6BC2"/>
    <w:rsid w:val="4D347447"/>
    <w:rsid w:val="4D475C77"/>
    <w:rsid w:val="4D4E2E69"/>
    <w:rsid w:val="4D524954"/>
    <w:rsid w:val="4D6C3891"/>
    <w:rsid w:val="4D725F5D"/>
    <w:rsid w:val="4D731269"/>
    <w:rsid w:val="4D806C82"/>
    <w:rsid w:val="4D844549"/>
    <w:rsid w:val="4D8805B0"/>
    <w:rsid w:val="4DAA6646"/>
    <w:rsid w:val="4DAD1B86"/>
    <w:rsid w:val="4DAE67E4"/>
    <w:rsid w:val="4DB022E1"/>
    <w:rsid w:val="4DB12E6B"/>
    <w:rsid w:val="4DB16ECE"/>
    <w:rsid w:val="4DBB4BB3"/>
    <w:rsid w:val="4DC06AE3"/>
    <w:rsid w:val="4DC54C1B"/>
    <w:rsid w:val="4DD36E2B"/>
    <w:rsid w:val="4DD73607"/>
    <w:rsid w:val="4DDB1395"/>
    <w:rsid w:val="4DE767A3"/>
    <w:rsid w:val="4DF631FE"/>
    <w:rsid w:val="4E0145FA"/>
    <w:rsid w:val="4E023F7E"/>
    <w:rsid w:val="4E064F80"/>
    <w:rsid w:val="4E0B0802"/>
    <w:rsid w:val="4E1F73EF"/>
    <w:rsid w:val="4E205495"/>
    <w:rsid w:val="4E275CCE"/>
    <w:rsid w:val="4E2D0F76"/>
    <w:rsid w:val="4E327A58"/>
    <w:rsid w:val="4E361C09"/>
    <w:rsid w:val="4E407546"/>
    <w:rsid w:val="4E425294"/>
    <w:rsid w:val="4E4B6F2F"/>
    <w:rsid w:val="4E681DF9"/>
    <w:rsid w:val="4E6C395B"/>
    <w:rsid w:val="4E6C3B07"/>
    <w:rsid w:val="4E785D8F"/>
    <w:rsid w:val="4E887D71"/>
    <w:rsid w:val="4E8A1E0A"/>
    <w:rsid w:val="4EA76493"/>
    <w:rsid w:val="4EAE0779"/>
    <w:rsid w:val="4EB570B7"/>
    <w:rsid w:val="4EBF61C9"/>
    <w:rsid w:val="4ECE3F80"/>
    <w:rsid w:val="4ED0029F"/>
    <w:rsid w:val="4EE67762"/>
    <w:rsid w:val="4EF1668F"/>
    <w:rsid w:val="4EF67774"/>
    <w:rsid w:val="4EF82161"/>
    <w:rsid w:val="4F031A25"/>
    <w:rsid w:val="4F052FD0"/>
    <w:rsid w:val="4F0756F4"/>
    <w:rsid w:val="4F0B1440"/>
    <w:rsid w:val="4F135B85"/>
    <w:rsid w:val="4F1C05A5"/>
    <w:rsid w:val="4F26040A"/>
    <w:rsid w:val="4F3B6027"/>
    <w:rsid w:val="4F3F0218"/>
    <w:rsid w:val="4F4502BE"/>
    <w:rsid w:val="4F4B0ADC"/>
    <w:rsid w:val="4F4C398F"/>
    <w:rsid w:val="4F555AB7"/>
    <w:rsid w:val="4F5C670F"/>
    <w:rsid w:val="4F5F3664"/>
    <w:rsid w:val="4F636410"/>
    <w:rsid w:val="4F681E57"/>
    <w:rsid w:val="4F6C23C8"/>
    <w:rsid w:val="4F732AC8"/>
    <w:rsid w:val="4F827CDA"/>
    <w:rsid w:val="4F8B29B9"/>
    <w:rsid w:val="4FB23DDE"/>
    <w:rsid w:val="4FB448CD"/>
    <w:rsid w:val="4FBD52D7"/>
    <w:rsid w:val="4FBE7F5F"/>
    <w:rsid w:val="4FC76216"/>
    <w:rsid w:val="4FCC21D8"/>
    <w:rsid w:val="4FD11C05"/>
    <w:rsid w:val="4FD7519A"/>
    <w:rsid w:val="4FD80580"/>
    <w:rsid w:val="4FE44B70"/>
    <w:rsid w:val="4FE776A1"/>
    <w:rsid w:val="4FF32561"/>
    <w:rsid w:val="500478CA"/>
    <w:rsid w:val="50080D2D"/>
    <w:rsid w:val="500C334D"/>
    <w:rsid w:val="500F4B2C"/>
    <w:rsid w:val="501D133C"/>
    <w:rsid w:val="502344EE"/>
    <w:rsid w:val="502618E8"/>
    <w:rsid w:val="502B390F"/>
    <w:rsid w:val="503D12DC"/>
    <w:rsid w:val="50426F8C"/>
    <w:rsid w:val="5051291C"/>
    <w:rsid w:val="506D3EAC"/>
    <w:rsid w:val="50703D84"/>
    <w:rsid w:val="50747F2D"/>
    <w:rsid w:val="50755022"/>
    <w:rsid w:val="507E1D4B"/>
    <w:rsid w:val="50832552"/>
    <w:rsid w:val="509D23AA"/>
    <w:rsid w:val="50AA240C"/>
    <w:rsid w:val="50AB2346"/>
    <w:rsid w:val="50AD51A8"/>
    <w:rsid w:val="50B70BFA"/>
    <w:rsid w:val="50B92A64"/>
    <w:rsid w:val="50CE5CFB"/>
    <w:rsid w:val="50D73A08"/>
    <w:rsid w:val="50E15A97"/>
    <w:rsid w:val="50EA3C72"/>
    <w:rsid w:val="50EA4C2B"/>
    <w:rsid w:val="50EF2D7F"/>
    <w:rsid w:val="50FB2EA4"/>
    <w:rsid w:val="50FE5CBC"/>
    <w:rsid w:val="51046CD6"/>
    <w:rsid w:val="51161BE9"/>
    <w:rsid w:val="51266FBF"/>
    <w:rsid w:val="512E09ED"/>
    <w:rsid w:val="512E30FA"/>
    <w:rsid w:val="51331AC2"/>
    <w:rsid w:val="514661D7"/>
    <w:rsid w:val="5147293F"/>
    <w:rsid w:val="514837A8"/>
    <w:rsid w:val="51572B18"/>
    <w:rsid w:val="515E6808"/>
    <w:rsid w:val="51666395"/>
    <w:rsid w:val="516D4BE8"/>
    <w:rsid w:val="518115DD"/>
    <w:rsid w:val="5184136B"/>
    <w:rsid w:val="519F68E7"/>
    <w:rsid w:val="51A73D11"/>
    <w:rsid w:val="51AC6603"/>
    <w:rsid w:val="51B36C1C"/>
    <w:rsid w:val="51C81A10"/>
    <w:rsid w:val="51CC5528"/>
    <w:rsid w:val="51D00D88"/>
    <w:rsid w:val="51D37507"/>
    <w:rsid w:val="51EA521D"/>
    <w:rsid w:val="51ED0FE8"/>
    <w:rsid w:val="51F43CF7"/>
    <w:rsid w:val="521205EC"/>
    <w:rsid w:val="521442E7"/>
    <w:rsid w:val="521608D4"/>
    <w:rsid w:val="52170162"/>
    <w:rsid w:val="52241A8C"/>
    <w:rsid w:val="52273AA3"/>
    <w:rsid w:val="52312414"/>
    <w:rsid w:val="525449C4"/>
    <w:rsid w:val="52574F6F"/>
    <w:rsid w:val="525941F7"/>
    <w:rsid w:val="525E762B"/>
    <w:rsid w:val="526B5CD8"/>
    <w:rsid w:val="527A0A56"/>
    <w:rsid w:val="52856F63"/>
    <w:rsid w:val="5288241D"/>
    <w:rsid w:val="52995421"/>
    <w:rsid w:val="529A07CC"/>
    <w:rsid w:val="529D7168"/>
    <w:rsid w:val="52B13A8D"/>
    <w:rsid w:val="52BA5AE1"/>
    <w:rsid w:val="52CA09B3"/>
    <w:rsid w:val="52CE3527"/>
    <w:rsid w:val="52D459F2"/>
    <w:rsid w:val="52DA3E7C"/>
    <w:rsid w:val="52E54374"/>
    <w:rsid w:val="52EC2645"/>
    <w:rsid w:val="52FD2457"/>
    <w:rsid w:val="52FE5255"/>
    <w:rsid w:val="53112B67"/>
    <w:rsid w:val="531445C2"/>
    <w:rsid w:val="53170CA2"/>
    <w:rsid w:val="532550A3"/>
    <w:rsid w:val="533407C0"/>
    <w:rsid w:val="53353E98"/>
    <w:rsid w:val="533A7049"/>
    <w:rsid w:val="533E433B"/>
    <w:rsid w:val="534357A3"/>
    <w:rsid w:val="53440F18"/>
    <w:rsid w:val="534618C0"/>
    <w:rsid w:val="534A5479"/>
    <w:rsid w:val="534D0DB4"/>
    <w:rsid w:val="535503F0"/>
    <w:rsid w:val="535D4825"/>
    <w:rsid w:val="53656BCB"/>
    <w:rsid w:val="53701179"/>
    <w:rsid w:val="53745D54"/>
    <w:rsid w:val="5374703B"/>
    <w:rsid w:val="53771F41"/>
    <w:rsid w:val="538444A2"/>
    <w:rsid w:val="53884DD5"/>
    <w:rsid w:val="538C3990"/>
    <w:rsid w:val="53990C3B"/>
    <w:rsid w:val="53AD358D"/>
    <w:rsid w:val="53B9273A"/>
    <w:rsid w:val="53CB322A"/>
    <w:rsid w:val="53D33B35"/>
    <w:rsid w:val="53E34D59"/>
    <w:rsid w:val="53EB7807"/>
    <w:rsid w:val="53FA7313"/>
    <w:rsid w:val="54017416"/>
    <w:rsid w:val="541239DF"/>
    <w:rsid w:val="54194DD4"/>
    <w:rsid w:val="54232D0E"/>
    <w:rsid w:val="54281FED"/>
    <w:rsid w:val="54325AD5"/>
    <w:rsid w:val="543C25E2"/>
    <w:rsid w:val="544437D3"/>
    <w:rsid w:val="545105D2"/>
    <w:rsid w:val="545C13CF"/>
    <w:rsid w:val="547075D6"/>
    <w:rsid w:val="54771B5A"/>
    <w:rsid w:val="54824CC1"/>
    <w:rsid w:val="54842761"/>
    <w:rsid w:val="54843D3E"/>
    <w:rsid w:val="548E79D5"/>
    <w:rsid w:val="54900611"/>
    <w:rsid w:val="549A6FB0"/>
    <w:rsid w:val="549E0888"/>
    <w:rsid w:val="54A04DB5"/>
    <w:rsid w:val="54AE0DBA"/>
    <w:rsid w:val="54B46017"/>
    <w:rsid w:val="54C21F60"/>
    <w:rsid w:val="54CA1E33"/>
    <w:rsid w:val="54CA7601"/>
    <w:rsid w:val="54CC3A8B"/>
    <w:rsid w:val="54D02291"/>
    <w:rsid w:val="54D26D0B"/>
    <w:rsid w:val="54DF7FFC"/>
    <w:rsid w:val="54E21AD8"/>
    <w:rsid w:val="54E27BA2"/>
    <w:rsid w:val="54E32A19"/>
    <w:rsid w:val="54F061B5"/>
    <w:rsid w:val="54F628FF"/>
    <w:rsid w:val="54F76F52"/>
    <w:rsid w:val="54F84461"/>
    <w:rsid w:val="54FA7A52"/>
    <w:rsid w:val="55007040"/>
    <w:rsid w:val="5503044A"/>
    <w:rsid w:val="550571C0"/>
    <w:rsid w:val="551505C9"/>
    <w:rsid w:val="55197244"/>
    <w:rsid w:val="551C6512"/>
    <w:rsid w:val="551E591F"/>
    <w:rsid w:val="553B4A12"/>
    <w:rsid w:val="554610AB"/>
    <w:rsid w:val="554B1A9D"/>
    <w:rsid w:val="55531530"/>
    <w:rsid w:val="555579CC"/>
    <w:rsid w:val="555A3F9A"/>
    <w:rsid w:val="55786ADD"/>
    <w:rsid w:val="55876BCF"/>
    <w:rsid w:val="55894801"/>
    <w:rsid w:val="558B5210"/>
    <w:rsid w:val="55AB24EC"/>
    <w:rsid w:val="55DB293B"/>
    <w:rsid w:val="55F0090B"/>
    <w:rsid w:val="55F54A13"/>
    <w:rsid w:val="55F55B35"/>
    <w:rsid w:val="55F832AD"/>
    <w:rsid w:val="55FD725E"/>
    <w:rsid w:val="56030935"/>
    <w:rsid w:val="56042D92"/>
    <w:rsid w:val="56087555"/>
    <w:rsid w:val="5616143B"/>
    <w:rsid w:val="561975C8"/>
    <w:rsid w:val="56205B4E"/>
    <w:rsid w:val="56283BC0"/>
    <w:rsid w:val="56294AA6"/>
    <w:rsid w:val="562A0A75"/>
    <w:rsid w:val="562E4C7F"/>
    <w:rsid w:val="5630351E"/>
    <w:rsid w:val="56354B73"/>
    <w:rsid w:val="563A63C2"/>
    <w:rsid w:val="563D091C"/>
    <w:rsid w:val="564345F0"/>
    <w:rsid w:val="56706463"/>
    <w:rsid w:val="567924BF"/>
    <w:rsid w:val="567E032B"/>
    <w:rsid w:val="5688661B"/>
    <w:rsid w:val="568A0D85"/>
    <w:rsid w:val="56941CA1"/>
    <w:rsid w:val="569727B3"/>
    <w:rsid w:val="569A7C74"/>
    <w:rsid w:val="56A246EC"/>
    <w:rsid w:val="56AC2A8D"/>
    <w:rsid w:val="56B359B3"/>
    <w:rsid w:val="56B536C6"/>
    <w:rsid w:val="56B8778F"/>
    <w:rsid w:val="56BC5AE4"/>
    <w:rsid w:val="56BE2D85"/>
    <w:rsid w:val="56C81C11"/>
    <w:rsid w:val="56CE2543"/>
    <w:rsid w:val="56D45352"/>
    <w:rsid w:val="56E15D19"/>
    <w:rsid w:val="56E320EE"/>
    <w:rsid w:val="56EF4C65"/>
    <w:rsid w:val="56F269C8"/>
    <w:rsid w:val="56FD401A"/>
    <w:rsid w:val="57081E8F"/>
    <w:rsid w:val="5709410F"/>
    <w:rsid w:val="570A2720"/>
    <w:rsid w:val="570E2DC6"/>
    <w:rsid w:val="571121E6"/>
    <w:rsid w:val="572A4303"/>
    <w:rsid w:val="572D6424"/>
    <w:rsid w:val="57342A61"/>
    <w:rsid w:val="57371533"/>
    <w:rsid w:val="57472A43"/>
    <w:rsid w:val="57491CAE"/>
    <w:rsid w:val="574F54AB"/>
    <w:rsid w:val="576C3595"/>
    <w:rsid w:val="576D5EE7"/>
    <w:rsid w:val="57712E3B"/>
    <w:rsid w:val="57742408"/>
    <w:rsid w:val="57767C27"/>
    <w:rsid w:val="577840DC"/>
    <w:rsid w:val="577C075E"/>
    <w:rsid w:val="57813603"/>
    <w:rsid w:val="578A0023"/>
    <w:rsid w:val="57951E0B"/>
    <w:rsid w:val="57B4733C"/>
    <w:rsid w:val="57BF6225"/>
    <w:rsid w:val="57CA0378"/>
    <w:rsid w:val="57CD05FD"/>
    <w:rsid w:val="57D153A6"/>
    <w:rsid w:val="57D96D3A"/>
    <w:rsid w:val="57DF40C9"/>
    <w:rsid w:val="57E5593F"/>
    <w:rsid w:val="57EE2097"/>
    <w:rsid w:val="57EF2412"/>
    <w:rsid w:val="57EF2F07"/>
    <w:rsid w:val="57F35172"/>
    <w:rsid w:val="57FF75EE"/>
    <w:rsid w:val="580026C2"/>
    <w:rsid w:val="580A0990"/>
    <w:rsid w:val="580A0ADE"/>
    <w:rsid w:val="580A65D5"/>
    <w:rsid w:val="5810081E"/>
    <w:rsid w:val="581F1B38"/>
    <w:rsid w:val="581F5F13"/>
    <w:rsid w:val="58216F62"/>
    <w:rsid w:val="582952FF"/>
    <w:rsid w:val="582C7567"/>
    <w:rsid w:val="583830B8"/>
    <w:rsid w:val="583F53DD"/>
    <w:rsid w:val="585143EA"/>
    <w:rsid w:val="585D40C1"/>
    <w:rsid w:val="5862192B"/>
    <w:rsid w:val="58722524"/>
    <w:rsid w:val="587A2696"/>
    <w:rsid w:val="58806598"/>
    <w:rsid w:val="588C2F39"/>
    <w:rsid w:val="5890491E"/>
    <w:rsid w:val="58985630"/>
    <w:rsid w:val="589C4E3D"/>
    <w:rsid w:val="58A44D8E"/>
    <w:rsid w:val="58A63227"/>
    <w:rsid w:val="58AE03D9"/>
    <w:rsid w:val="58B01DA9"/>
    <w:rsid w:val="58B457EF"/>
    <w:rsid w:val="58B953D9"/>
    <w:rsid w:val="58BB242F"/>
    <w:rsid w:val="58BD5E96"/>
    <w:rsid w:val="58C519EA"/>
    <w:rsid w:val="58C75034"/>
    <w:rsid w:val="58CB38C0"/>
    <w:rsid w:val="58DC2F45"/>
    <w:rsid w:val="58DD0927"/>
    <w:rsid w:val="58E115A8"/>
    <w:rsid w:val="58E226B0"/>
    <w:rsid w:val="58EC6A20"/>
    <w:rsid w:val="58F80B01"/>
    <w:rsid w:val="58FA6792"/>
    <w:rsid w:val="59026DDF"/>
    <w:rsid w:val="590870A6"/>
    <w:rsid w:val="59137742"/>
    <w:rsid w:val="59196AF1"/>
    <w:rsid w:val="59203DBD"/>
    <w:rsid w:val="59213252"/>
    <w:rsid w:val="592C21E5"/>
    <w:rsid w:val="593E0452"/>
    <w:rsid w:val="59425C06"/>
    <w:rsid w:val="595474C6"/>
    <w:rsid w:val="596275BB"/>
    <w:rsid w:val="596A078D"/>
    <w:rsid w:val="596A1E71"/>
    <w:rsid w:val="597E3EEB"/>
    <w:rsid w:val="598149A6"/>
    <w:rsid w:val="598C4359"/>
    <w:rsid w:val="59931F71"/>
    <w:rsid w:val="599F4D8A"/>
    <w:rsid w:val="59A541C5"/>
    <w:rsid w:val="59B33FEB"/>
    <w:rsid w:val="59B459C8"/>
    <w:rsid w:val="59B5752D"/>
    <w:rsid w:val="59C132D3"/>
    <w:rsid w:val="59C73C7B"/>
    <w:rsid w:val="59CA1CD4"/>
    <w:rsid w:val="59CA46FC"/>
    <w:rsid w:val="59DA492F"/>
    <w:rsid w:val="59DF1AFE"/>
    <w:rsid w:val="59E26B7D"/>
    <w:rsid w:val="59E44BB5"/>
    <w:rsid w:val="59E70A0E"/>
    <w:rsid w:val="59ED38FC"/>
    <w:rsid w:val="59ED4724"/>
    <w:rsid w:val="59F32458"/>
    <w:rsid w:val="59FE63E0"/>
    <w:rsid w:val="5A09019B"/>
    <w:rsid w:val="5A1531F7"/>
    <w:rsid w:val="5A1819C1"/>
    <w:rsid w:val="5A1C7CC8"/>
    <w:rsid w:val="5A221065"/>
    <w:rsid w:val="5A270780"/>
    <w:rsid w:val="5A2A60FC"/>
    <w:rsid w:val="5A301C76"/>
    <w:rsid w:val="5A360E10"/>
    <w:rsid w:val="5A36460C"/>
    <w:rsid w:val="5A383A93"/>
    <w:rsid w:val="5A3F2263"/>
    <w:rsid w:val="5A5634C4"/>
    <w:rsid w:val="5A5A0D8D"/>
    <w:rsid w:val="5A5C1C31"/>
    <w:rsid w:val="5A5F24C3"/>
    <w:rsid w:val="5A734464"/>
    <w:rsid w:val="5A7670C5"/>
    <w:rsid w:val="5A975ACF"/>
    <w:rsid w:val="5A9B6AC4"/>
    <w:rsid w:val="5AA14EB2"/>
    <w:rsid w:val="5AB67D0C"/>
    <w:rsid w:val="5ABB7849"/>
    <w:rsid w:val="5ACA65C0"/>
    <w:rsid w:val="5ADC5C1A"/>
    <w:rsid w:val="5AE37BF1"/>
    <w:rsid w:val="5AE5378C"/>
    <w:rsid w:val="5AE87933"/>
    <w:rsid w:val="5AF452A6"/>
    <w:rsid w:val="5B0A4922"/>
    <w:rsid w:val="5B251D30"/>
    <w:rsid w:val="5B2833FE"/>
    <w:rsid w:val="5B2B57E0"/>
    <w:rsid w:val="5B310380"/>
    <w:rsid w:val="5B3B0DE1"/>
    <w:rsid w:val="5B3C37A5"/>
    <w:rsid w:val="5B4E4F4D"/>
    <w:rsid w:val="5B631D4A"/>
    <w:rsid w:val="5B69089F"/>
    <w:rsid w:val="5B6A6DD2"/>
    <w:rsid w:val="5B6B4275"/>
    <w:rsid w:val="5B7D3D48"/>
    <w:rsid w:val="5B8128DA"/>
    <w:rsid w:val="5B8F2065"/>
    <w:rsid w:val="5B9444F1"/>
    <w:rsid w:val="5B9629F6"/>
    <w:rsid w:val="5BA846BA"/>
    <w:rsid w:val="5BAD276B"/>
    <w:rsid w:val="5BAD4638"/>
    <w:rsid w:val="5BBA6A37"/>
    <w:rsid w:val="5BBB115B"/>
    <w:rsid w:val="5BC42F10"/>
    <w:rsid w:val="5BC67B5C"/>
    <w:rsid w:val="5BE84B5F"/>
    <w:rsid w:val="5BF907F8"/>
    <w:rsid w:val="5C046ABD"/>
    <w:rsid w:val="5C097AD8"/>
    <w:rsid w:val="5C135826"/>
    <w:rsid w:val="5C141885"/>
    <w:rsid w:val="5C1C55E4"/>
    <w:rsid w:val="5C257A88"/>
    <w:rsid w:val="5C3B6DC8"/>
    <w:rsid w:val="5C456DA1"/>
    <w:rsid w:val="5C55196B"/>
    <w:rsid w:val="5C5C4E0D"/>
    <w:rsid w:val="5C5D4758"/>
    <w:rsid w:val="5C7A15E6"/>
    <w:rsid w:val="5C813E3D"/>
    <w:rsid w:val="5C94022C"/>
    <w:rsid w:val="5CB10003"/>
    <w:rsid w:val="5CB3474A"/>
    <w:rsid w:val="5CC518C2"/>
    <w:rsid w:val="5CCD334E"/>
    <w:rsid w:val="5CCE2BAC"/>
    <w:rsid w:val="5CD544A4"/>
    <w:rsid w:val="5CDC51F1"/>
    <w:rsid w:val="5CE578EC"/>
    <w:rsid w:val="5CE72F79"/>
    <w:rsid w:val="5CEA2CAD"/>
    <w:rsid w:val="5CEF75A8"/>
    <w:rsid w:val="5CF1401B"/>
    <w:rsid w:val="5D130167"/>
    <w:rsid w:val="5D363480"/>
    <w:rsid w:val="5D366A6A"/>
    <w:rsid w:val="5D3B66EA"/>
    <w:rsid w:val="5D3E0816"/>
    <w:rsid w:val="5D423AD9"/>
    <w:rsid w:val="5D47794D"/>
    <w:rsid w:val="5D4E2873"/>
    <w:rsid w:val="5D6922D1"/>
    <w:rsid w:val="5D727291"/>
    <w:rsid w:val="5D727490"/>
    <w:rsid w:val="5D7A5283"/>
    <w:rsid w:val="5D7B6470"/>
    <w:rsid w:val="5D8244AA"/>
    <w:rsid w:val="5D8E7495"/>
    <w:rsid w:val="5D9A2B89"/>
    <w:rsid w:val="5D9C35E1"/>
    <w:rsid w:val="5D9D767D"/>
    <w:rsid w:val="5DB20070"/>
    <w:rsid w:val="5DBA4BC3"/>
    <w:rsid w:val="5DD114B1"/>
    <w:rsid w:val="5DD54C96"/>
    <w:rsid w:val="5DDB6A92"/>
    <w:rsid w:val="5DE73612"/>
    <w:rsid w:val="5DEB51D3"/>
    <w:rsid w:val="5DF15182"/>
    <w:rsid w:val="5DF93141"/>
    <w:rsid w:val="5DF94AE0"/>
    <w:rsid w:val="5E0516FB"/>
    <w:rsid w:val="5E1A08A4"/>
    <w:rsid w:val="5E220255"/>
    <w:rsid w:val="5E252035"/>
    <w:rsid w:val="5E274ECC"/>
    <w:rsid w:val="5E292FA4"/>
    <w:rsid w:val="5E2E29DB"/>
    <w:rsid w:val="5E3A72E3"/>
    <w:rsid w:val="5E4377E4"/>
    <w:rsid w:val="5E450065"/>
    <w:rsid w:val="5E4E291E"/>
    <w:rsid w:val="5E505490"/>
    <w:rsid w:val="5E5D75AF"/>
    <w:rsid w:val="5E6070B5"/>
    <w:rsid w:val="5E630477"/>
    <w:rsid w:val="5E675349"/>
    <w:rsid w:val="5E73228B"/>
    <w:rsid w:val="5E95517E"/>
    <w:rsid w:val="5E991DFB"/>
    <w:rsid w:val="5E994B95"/>
    <w:rsid w:val="5EA86554"/>
    <w:rsid w:val="5EAA1C9F"/>
    <w:rsid w:val="5EB7243C"/>
    <w:rsid w:val="5EB75E00"/>
    <w:rsid w:val="5EBD149B"/>
    <w:rsid w:val="5EC32D57"/>
    <w:rsid w:val="5ED33663"/>
    <w:rsid w:val="5EEE762E"/>
    <w:rsid w:val="5EFB56F1"/>
    <w:rsid w:val="5EFD43CA"/>
    <w:rsid w:val="5EFF6130"/>
    <w:rsid w:val="5F053AB2"/>
    <w:rsid w:val="5F13397F"/>
    <w:rsid w:val="5F1350A5"/>
    <w:rsid w:val="5F1D7D35"/>
    <w:rsid w:val="5F2B0302"/>
    <w:rsid w:val="5F367E32"/>
    <w:rsid w:val="5F372374"/>
    <w:rsid w:val="5F4C6462"/>
    <w:rsid w:val="5F506123"/>
    <w:rsid w:val="5F55426B"/>
    <w:rsid w:val="5F57399E"/>
    <w:rsid w:val="5F775B96"/>
    <w:rsid w:val="5F79756B"/>
    <w:rsid w:val="5F827E23"/>
    <w:rsid w:val="5F8D0800"/>
    <w:rsid w:val="5F90613D"/>
    <w:rsid w:val="5F9A2242"/>
    <w:rsid w:val="5FB07948"/>
    <w:rsid w:val="5FB5245D"/>
    <w:rsid w:val="5FBB1F80"/>
    <w:rsid w:val="5FBC5103"/>
    <w:rsid w:val="5FBC776F"/>
    <w:rsid w:val="5FBE5B3D"/>
    <w:rsid w:val="5FC275A7"/>
    <w:rsid w:val="5FC71E28"/>
    <w:rsid w:val="5FD151A0"/>
    <w:rsid w:val="5FD70929"/>
    <w:rsid w:val="5FDC5028"/>
    <w:rsid w:val="5FDD5CA5"/>
    <w:rsid w:val="5FE0372F"/>
    <w:rsid w:val="5FE149CC"/>
    <w:rsid w:val="5FE5277B"/>
    <w:rsid w:val="5FFE0C88"/>
    <w:rsid w:val="60082265"/>
    <w:rsid w:val="601627C4"/>
    <w:rsid w:val="601B1440"/>
    <w:rsid w:val="603359B4"/>
    <w:rsid w:val="603F0CC5"/>
    <w:rsid w:val="604724A1"/>
    <w:rsid w:val="604C0EF7"/>
    <w:rsid w:val="604C3594"/>
    <w:rsid w:val="60512FC1"/>
    <w:rsid w:val="60577BFE"/>
    <w:rsid w:val="605C2BF4"/>
    <w:rsid w:val="605D0B93"/>
    <w:rsid w:val="606640B3"/>
    <w:rsid w:val="607A28BD"/>
    <w:rsid w:val="607D5A8E"/>
    <w:rsid w:val="60867CE5"/>
    <w:rsid w:val="60891153"/>
    <w:rsid w:val="6095108B"/>
    <w:rsid w:val="60A06DAA"/>
    <w:rsid w:val="60B03D88"/>
    <w:rsid w:val="60B83F62"/>
    <w:rsid w:val="60C15CE6"/>
    <w:rsid w:val="60C767CF"/>
    <w:rsid w:val="60DA3FC6"/>
    <w:rsid w:val="60E67188"/>
    <w:rsid w:val="60EC19E5"/>
    <w:rsid w:val="60ED4945"/>
    <w:rsid w:val="60EE532A"/>
    <w:rsid w:val="60EE7CDD"/>
    <w:rsid w:val="60F30256"/>
    <w:rsid w:val="60F435BA"/>
    <w:rsid w:val="61004220"/>
    <w:rsid w:val="61096AE6"/>
    <w:rsid w:val="611A7247"/>
    <w:rsid w:val="612B3958"/>
    <w:rsid w:val="612E4DB4"/>
    <w:rsid w:val="612E7F95"/>
    <w:rsid w:val="613A1E74"/>
    <w:rsid w:val="615746F7"/>
    <w:rsid w:val="615D0261"/>
    <w:rsid w:val="616008AA"/>
    <w:rsid w:val="616576DA"/>
    <w:rsid w:val="61665FE8"/>
    <w:rsid w:val="61674FD8"/>
    <w:rsid w:val="617866B8"/>
    <w:rsid w:val="617A4802"/>
    <w:rsid w:val="617C5494"/>
    <w:rsid w:val="617D7725"/>
    <w:rsid w:val="617E7A5F"/>
    <w:rsid w:val="617F354E"/>
    <w:rsid w:val="617F52A1"/>
    <w:rsid w:val="6182691A"/>
    <w:rsid w:val="618C737B"/>
    <w:rsid w:val="619056E9"/>
    <w:rsid w:val="6199103F"/>
    <w:rsid w:val="619B1BE5"/>
    <w:rsid w:val="619B2B01"/>
    <w:rsid w:val="619F7342"/>
    <w:rsid w:val="61A2356B"/>
    <w:rsid w:val="61A46B11"/>
    <w:rsid w:val="61A46B93"/>
    <w:rsid w:val="61AD5F74"/>
    <w:rsid w:val="61B52794"/>
    <w:rsid w:val="61B734AA"/>
    <w:rsid w:val="61D138EB"/>
    <w:rsid w:val="61D46DD9"/>
    <w:rsid w:val="61F03ABA"/>
    <w:rsid w:val="61F86276"/>
    <w:rsid w:val="61F90962"/>
    <w:rsid w:val="61FA680D"/>
    <w:rsid w:val="61FE6624"/>
    <w:rsid w:val="61FF255D"/>
    <w:rsid w:val="61FF3EDB"/>
    <w:rsid w:val="62011F8C"/>
    <w:rsid w:val="620206E0"/>
    <w:rsid w:val="62037375"/>
    <w:rsid w:val="620C38EF"/>
    <w:rsid w:val="62121E4D"/>
    <w:rsid w:val="6218133A"/>
    <w:rsid w:val="621E0F85"/>
    <w:rsid w:val="622340BE"/>
    <w:rsid w:val="622C50F6"/>
    <w:rsid w:val="623419A2"/>
    <w:rsid w:val="62372584"/>
    <w:rsid w:val="624006DF"/>
    <w:rsid w:val="624E1FB1"/>
    <w:rsid w:val="62594C51"/>
    <w:rsid w:val="625A0B0A"/>
    <w:rsid w:val="6260303F"/>
    <w:rsid w:val="62616E4F"/>
    <w:rsid w:val="62787167"/>
    <w:rsid w:val="628E2C47"/>
    <w:rsid w:val="629437CF"/>
    <w:rsid w:val="629A45BF"/>
    <w:rsid w:val="62A44D80"/>
    <w:rsid w:val="62A75362"/>
    <w:rsid w:val="62AE116B"/>
    <w:rsid w:val="62B50769"/>
    <w:rsid w:val="62BB5C8C"/>
    <w:rsid w:val="62BE299B"/>
    <w:rsid w:val="62C13C41"/>
    <w:rsid w:val="62CC4408"/>
    <w:rsid w:val="62CD16FE"/>
    <w:rsid w:val="62D02E0B"/>
    <w:rsid w:val="62D151B9"/>
    <w:rsid w:val="62D87FE7"/>
    <w:rsid w:val="62DA58C2"/>
    <w:rsid w:val="62DD22DA"/>
    <w:rsid w:val="62E92041"/>
    <w:rsid w:val="62EE462D"/>
    <w:rsid w:val="6305645B"/>
    <w:rsid w:val="630F2CCC"/>
    <w:rsid w:val="631B7DDF"/>
    <w:rsid w:val="631C4413"/>
    <w:rsid w:val="63204E7E"/>
    <w:rsid w:val="63206B14"/>
    <w:rsid w:val="6324314E"/>
    <w:rsid w:val="63244D8F"/>
    <w:rsid w:val="632674CD"/>
    <w:rsid w:val="632E3AE5"/>
    <w:rsid w:val="634448EA"/>
    <w:rsid w:val="635D6126"/>
    <w:rsid w:val="636C7597"/>
    <w:rsid w:val="636C7C2B"/>
    <w:rsid w:val="63761AAF"/>
    <w:rsid w:val="637A0D5E"/>
    <w:rsid w:val="637F5F93"/>
    <w:rsid w:val="638E2E3F"/>
    <w:rsid w:val="63976EDB"/>
    <w:rsid w:val="639C3F43"/>
    <w:rsid w:val="63A9137D"/>
    <w:rsid w:val="63AC1246"/>
    <w:rsid w:val="63B1544A"/>
    <w:rsid w:val="63B243A6"/>
    <w:rsid w:val="63B7653E"/>
    <w:rsid w:val="63BC434D"/>
    <w:rsid w:val="63BF4B8E"/>
    <w:rsid w:val="63C67A86"/>
    <w:rsid w:val="63C94BA3"/>
    <w:rsid w:val="63FC1362"/>
    <w:rsid w:val="63FD6FA8"/>
    <w:rsid w:val="64027D46"/>
    <w:rsid w:val="64102818"/>
    <w:rsid w:val="64132E4F"/>
    <w:rsid w:val="64302C2F"/>
    <w:rsid w:val="64350D30"/>
    <w:rsid w:val="6444316E"/>
    <w:rsid w:val="644707BC"/>
    <w:rsid w:val="644E697D"/>
    <w:rsid w:val="644F5CF4"/>
    <w:rsid w:val="64561654"/>
    <w:rsid w:val="64771797"/>
    <w:rsid w:val="64792496"/>
    <w:rsid w:val="647A7780"/>
    <w:rsid w:val="64826326"/>
    <w:rsid w:val="648513AF"/>
    <w:rsid w:val="648E6702"/>
    <w:rsid w:val="648F4872"/>
    <w:rsid w:val="64A57A92"/>
    <w:rsid w:val="64AF4728"/>
    <w:rsid w:val="64C849E2"/>
    <w:rsid w:val="64CC381B"/>
    <w:rsid w:val="64DF00F6"/>
    <w:rsid w:val="64E55291"/>
    <w:rsid w:val="64EB2A24"/>
    <w:rsid w:val="64EF0867"/>
    <w:rsid w:val="64F5059A"/>
    <w:rsid w:val="64FA1A23"/>
    <w:rsid w:val="650008F3"/>
    <w:rsid w:val="65112E7F"/>
    <w:rsid w:val="6517160C"/>
    <w:rsid w:val="65270F0A"/>
    <w:rsid w:val="65294659"/>
    <w:rsid w:val="653503ED"/>
    <w:rsid w:val="653A1D07"/>
    <w:rsid w:val="653F3194"/>
    <w:rsid w:val="65472A60"/>
    <w:rsid w:val="6563276A"/>
    <w:rsid w:val="65632BD3"/>
    <w:rsid w:val="6567778D"/>
    <w:rsid w:val="6571781C"/>
    <w:rsid w:val="657D5006"/>
    <w:rsid w:val="65846652"/>
    <w:rsid w:val="6588381D"/>
    <w:rsid w:val="658C5367"/>
    <w:rsid w:val="65A63FCA"/>
    <w:rsid w:val="65AA35F4"/>
    <w:rsid w:val="65AC779E"/>
    <w:rsid w:val="65B07969"/>
    <w:rsid w:val="65B75050"/>
    <w:rsid w:val="65BD3D80"/>
    <w:rsid w:val="65BE418E"/>
    <w:rsid w:val="65D3191D"/>
    <w:rsid w:val="65D44DE0"/>
    <w:rsid w:val="65E4151F"/>
    <w:rsid w:val="65E93851"/>
    <w:rsid w:val="65FA355F"/>
    <w:rsid w:val="65FE5B74"/>
    <w:rsid w:val="65FE5EA7"/>
    <w:rsid w:val="66046C2B"/>
    <w:rsid w:val="66153ED6"/>
    <w:rsid w:val="66167247"/>
    <w:rsid w:val="661862CF"/>
    <w:rsid w:val="661C580A"/>
    <w:rsid w:val="661D7026"/>
    <w:rsid w:val="662B35D1"/>
    <w:rsid w:val="662D5049"/>
    <w:rsid w:val="662E7E1F"/>
    <w:rsid w:val="662F752E"/>
    <w:rsid w:val="66384D6A"/>
    <w:rsid w:val="66423415"/>
    <w:rsid w:val="664647E2"/>
    <w:rsid w:val="664C7661"/>
    <w:rsid w:val="664F2FE4"/>
    <w:rsid w:val="665A3BE6"/>
    <w:rsid w:val="666201AA"/>
    <w:rsid w:val="666F06DF"/>
    <w:rsid w:val="6671682D"/>
    <w:rsid w:val="66803B73"/>
    <w:rsid w:val="668064C9"/>
    <w:rsid w:val="66884C53"/>
    <w:rsid w:val="66884DE5"/>
    <w:rsid w:val="66905F30"/>
    <w:rsid w:val="669B425F"/>
    <w:rsid w:val="669C237F"/>
    <w:rsid w:val="66A10737"/>
    <w:rsid w:val="66A21E49"/>
    <w:rsid w:val="66AA4C87"/>
    <w:rsid w:val="66B335EE"/>
    <w:rsid w:val="66DC7A9E"/>
    <w:rsid w:val="66E35763"/>
    <w:rsid w:val="66F57A01"/>
    <w:rsid w:val="66F91321"/>
    <w:rsid w:val="670267B3"/>
    <w:rsid w:val="670E33AA"/>
    <w:rsid w:val="67165925"/>
    <w:rsid w:val="67266B41"/>
    <w:rsid w:val="672B4C36"/>
    <w:rsid w:val="67503EDF"/>
    <w:rsid w:val="6750739B"/>
    <w:rsid w:val="675D63A4"/>
    <w:rsid w:val="67676345"/>
    <w:rsid w:val="676C4503"/>
    <w:rsid w:val="67757753"/>
    <w:rsid w:val="67790223"/>
    <w:rsid w:val="67836A3D"/>
    <w:rsid w:val="679319D7"/>
    <w:rsid w:val="6798412B"/>
    <w:rsid w:val="67A0702D"/>
    <w:rsid w:val="67A954B5"/>
    <w:rsid w:val="67AE0BF6"/>
    <w:rsid w:val="67BA5420"/>
    <w:rsid w:val="67C43306"/>
    <w:rsid w:val="67CE36FA"/>
    <w:rsid w:val="67D44939"/>
    <w:rsid w:val="67DA1E8F"/>
    <w:rsid w:val="67DD4B2A"/>
    <w:rsid w:val="67E55A45"/>
    <w:rsid w:val="67E70B50"/>
    <w:rsid w:val="67F05006"/>
    <w:rsid w:val="67F05680"/>
    <w:rsid w:val="67F23D10"/>
    <w:rsid w:val="67FA21D2"/>
    <w:rsid w:val="67FA79A3"/>
    <w:rsid w:val="67FB62CA"/>
    <w:rsid w:val="681348FC"/>
    <w:rsid w:val="68183E42"/>
    <w:rsid w:val="68186B7A"/>
    <w:rsid w:val="681D644F"/>
    <w:rsid w:val="68332DE7"/>
    <w:rsid w:val="68437509"/>
    <w:rsid w:val="685036A7"/>
    <w:rsid w:val="68584BE5"/>
    <w:rsid w:val="685F47E1"/>
    <w:rsid w:val="68696264"/>
    <w:rsid w:val="686C3C09"/>
    <w:rsid w:val="686F61D7"/>
    <w:rsid w:val="687B4F05"/>
    <w:rsid w:val="68815A60"/>
    <w:rsid w:val="688316D1"/>
    <w:rsid w:val="68854CAE"/>
    <w:rsid w:val="688B75DA"/>
    <w:rsid w:val="68970867"/>
    <w:rsid w:val="689D5D65"/>
    <w:rsid w:val="68A079ED"/>
    <w:rsid w:val="68A13215"/>
    <w:rsid w:val="68A4300E"/>
    <w:rsid w:val="68A82536"/>
    <w:rsid w:val="68A97A41"/>
    <w:rsid w:val="68C37D30"/>
    <w:rsid w:val="68D03C46"/>
    <w:rsid w:val="68D71E4F"/>
    <w:rsid w:val="68D72FEF"/>
    <w:rsid w:val="68DE22EA"/>
    <w:rsid w:val="68FE1086"/>
    <w:rsid w:val="69017A63"/>
    <w:rsid w:val="6905596A"/>
    <w:rsid w:val="69134409"/>
    <w:rsid w:val="69156FA1"/>
    <w:rsid w:val="691B784E"/>
    <w:rsid w:val="691C009F"/>
    <w:rsid w:val="692A45D7"/>
    <w:rsid w:val="6931365A"/>
    <w:rsid w:val="693C09F3"/>
    <w:rsid w:val="693F35FB"/>
    <w:rsid w:val="6945280A"/>
    <w:rsid w:val="69564AEF"/>
    <w:rsid w:val="695C4D0F"/>
    <w:rsid w:val="69686B59"/>
    <w:rsid w:val="696D7C2D"/>
    <w:rsid w:val="6971090C"/>
    <w:rsid w:val="69760A27"/>
    <w:rsid w:val="69774E65"/>
    <w:rsid w:val="697A496A"/>
    <w:rsid w:val="698315EE"/>
    <w:rsid w:val="698B17CC"/>
    <w:rsid w:val="69916D1A"/>
    <w:rsid w:val="699F65AB"/>
    <w:rsid w:val="69A37A1C"/>
    <w:rsid w:val="69A70472"/>
    <w:rsid w:val="69B71A54"/>
    <w:rsid w:val="69BA2AB0"/>
    <w:rsid w:val="69BC219E"/>
    <w:rsid w:val="69C64339"/>
    <w:rsid w:val="69D30776"/>
    <w:rsid w:val="69D3340E"/>
    <w:rsid w:val="69D67533"/>
    <w:rsid w:val="69E65874"/>
    <w:rsid w:val="69E84C05"/>
    <w:rsid w:val="69EE7B76"/>
    <w:rsid w:val="69EF3CB6"/>
    <w:rsid w:val="69F120B7"/>
    <w:rsid w:val="69F45C79"/>
    <w:rsid w:val="69F6453E"/>
    <w:rsid w:val="6A083327"/>
    <w:rsid w:val="6A1F0E13"/>
    <w:rsid w:val="6A240DE0"/>
    <w:rsid w:val="6A292DB9"/>
    <w:rsid w:val="6A2C4355"/>
    <w:rsid w:val="6A307C2C"/>
    <w:rsid w:val="6A375B36"/>
    <w:rsid w:val="6A392FAD"/>
    <w:rsid w:val="6A455F02"/>
    <w:rsid w:val="6A6A06B0"/>
    <w:rsid w:val="6A6E3CDE"/>
    <w:rsid w:val="6A8601B9"/>
    <w:rsid w:val="6A8C3686"/>
    <w:rsid w:val="6A8C597E"/>
    <w:rsid w:val="6A91059E"/>
    <w:rsid w:val="6A932FE4"/>
    <w:rsid w:val="6A9677B5"/>
    <w:rsid w:val="6AA34A35"/>
    <w:rsid w:val="6AA3576D"/>
    <w:rsid w:val="6AA92F5F"/>
    <w:rsid w:val="6AAD5EC0"/>
    <w:rsid w:val="6ABD52C4"/>
    <w:rsid w:val="6ABE0054"/>
    <w:rsid w:val="6AC2332F"/>
    <w:rsid w:val="6AD110B7"/>
    <w:rsid w:val="6AD66A3C"/>
    <w:rsid w:val="6ADB63AF"/>
    <w:rsid w:val="6AEF1F0E"/>
    <w:rsid w:val="6AF3476A"/>
    <w:rsid w:val="6B1056F1"/>
    <w:rsid w:val="6B143047"/>
    <w:rsid w:val="6B2C07C2"/>
    <w:rsid w:val="6B3D3230"/>
    <w:rsid w:val="6B5247DF"/>
    <w:rsid w:val="6B593657"/>
    <w:rsid w:val="6B5C3371"/>
    <w:rsid w:val="6B5F440F"/>
    <w:rsid w:val="6B633E50"/>
    <w:rsid w:val="6B681F34"/>
    <w:rsid w:val="6B6947F4"/>
    <w:rsid w:val="6B7217B2"/>
    <w:rsid w:val="6B724705"/>
    <w:rsid w:val="6B7B54F2"/>
    <w:rsid w:val="6B82450E"/>
    <w:rsid w:val="6B8312D6"/>
    <w:rsid w:val="6B867974"/>
    <w:rsid w:val="6B9320D0"/>
    <w:rsid w:val="6B9946D7"/>
    <w:rsid w:val="6BB32FFC"/>
    <w:rsid w:val="6BB637D2"/>
    <w:rsid w:val="6BBE4D6B"/>
    <w:rsid w:val="6BC5524D"/>
    <w:rsid w:val="6BEE5558"/>
    <w:rsid w:val="6BF57F88"/>
    <w:rsid w:val="6C0106E6"/>
    <w:rsid w:val="6C0273F9"/>
    <w:rsid w:val="6C123018"/>
    <w:rsid w:val="6C152C08"/>
    <w:rsid w:val="6C287450"/>
    <w:rsid w:val="6C2E2E48"/>
    <w:rsid w:val="6C311952"/>
    <w:rsid w:val="6C443E4F"/>
    <w:rsid w:val="6C4735C6"/>
    <w:rsid w:val="6C4E71E8"/>
    <w:rsid w:val="6C4E7640"/>
    <w:rsid w:val="6C527DFE"/>
    <w:rsid w:val="6C547EBB"/>
    <w:rsid w:val="6C572B14"/>
    <w:rsid w:val="6C683AB9"/>
    <w:rsid w:val="6C6D563A"/>
    <w:rsid w:val="6C6D587A"/>
    <w:rsid w:val="6C733B66"/>
    <w:rsid w:val="6C7F0DD2"/>
    <w:rsid w:val="6C804588"/>
    <w:rsid w:val="6C825C9F"/>
    <w:rsid w:val="6C8559CD"/>
    <w:rsid w:val="6C98384F"/>
    <w:rsid w:val="6CA5027E"/>
    <w:rsid w:val="6CA755D4"/>
    <w:rsid w:val="6CA967B8"/>
    <w:rsid w:val="6CB40BA7"/>
    <w:rsid w:val="6CB7395A"/>
    <w:rsid w:val="6CB773C9"/>
    <w:rsid w:val="6CBB50BB"/>
    <w:rsid w:val="6CD54ED0"/>
    <w:rsid w:val="6CE1167B"/>
    <w:rsid w:val="6CE76713"/>
    <w:rsid w:val="6CE959C8"/>
    <w:rsid w:val="6CF31FB8"/>
    <w:rsid w:val="6CF83A2D"/>
    <w:rsid w:val="6D021553"/>
    <w:rsid w:val="6D0D71AD"/>
    <w:rsid w:val="6D103032"/>
    <w:rsid w:val="6D1F1741"/>
    <w:rsid w:val="6D244226"/>
    <w:rsid w:val="6D3A4B00"/>
    <w:rsid w:val="6D3C15BE"/>
    <w:rsid w:val="6D3C7DE7"/>
    <w:rsid w:val="6D440CB9"/>
    <w:rsid w:val="6D4643AD"/>
    <w:rsid w:val="6D581F08"/>
    <w:rsid w:val="6D6B6442"/>
    <w:rsid w:val="6D6D7FB3"/>
    <w:rsid w:val="6D7411D7"/>
    <w:rsid w:val="6D7A561E"/>
    <w:rsid w:val="6D8834C9"/>
    <w:rsid w:val="6D8906FB"/>
    <w:rsid w:val="6D8B2E58"/>
    <w:rsid w:val="6D9037C1"/>
    <w:rsid w:val="6D925563"/>
    <w:rsid w:val="6D9F029A"/>
    <w:rsid w:val="6D9F78FD"/>
    <w:rsid w:val="6DA23A45"/>
    <w:rsid w:val="6DAB51F8"/>
    <w:rsid w:val="6DAD07EE"/>
    <w:rsid w:val="6DCB722D"/>
    <w:rsid w:val="6DE25D04"/>
    <w:rsid w:val="6DEB1DD1"/>
    <w:rsid w:val="6DEC6549"/>
    <w:rsid w:val="6DEF7952"/>
    <w:rsid w:val="6DF078B4"/>
    <w:rsid w:val="6DFD2827"/>
    <w:rsid w:val="6DFF044B"/>
    <w:rsid w:val="6DFF4B47"/>
    <w:rsid w:val="6E04309E"/>
    <w:rsid w:val="6E0441F0"/>
    <w:rsid w:val="6E2624FE"/>
    <w:rsid w:val="6E5C4122"/>
    <w:rsid w:val="6E641163"/>
    <w:rsid w:val="6E6B4D52"/>
    <w:rsid w:val="6E7345A4"/>
    <w:rsid w:val="6E8949F1"/>
    <w:rsid w:val="6E8B64C1"/>
    <w:rsid w:val="6E9264AA"/>
    <w:rsid w:val="6E927932"/>
    <w:rsid w:val="6EB32F95"/>
    <w:rsid w:val="6EC36108"/>
    <w:rsid w:val="6ECC4BCD"/>
    <w:rsid w:val="6ED9618E"/>
    <w:rsid w:val="6EDA12D7"/>
    <w:rsid w:val="6EDC5CF6"/>
    <w:rsid w:val="6EE97FE6"/>
    <w:rsid w:val="6EF442EF"/>
    <w:rsid w:val="6EF77CFA"/>
    <w:rsid w:val="6F00598D"/>
    <w:rsid w:val="6F017F15"/>
    <w:rsid w:val="6F044648"/>
    <w:rsid w:val="6F0C3AA7"/>
    <w:rsid w:val="6F122B59"/>
    <w:rsid w:val="6F247264"/>
    <w:rsid w:val="6F292C92"/>
    <w:rsid w:val="6F2F1AD4"/>
    <w:rsid w:val="6F4C56C7"/>
    <w:rsid w:val="6F4F6497"/>
    <w:rsid w:val="6F506844"/>
    <w:rsid w:val="6F597A6B"/>
    <w:rsid w:val="6F5F2AF5"/>
    <w:rsid w:val="6F60051B"/>
    <w:rsid w:val="6F6D2CA9"/>
    <w:rsid w:val="6F7C52B5"/>
    <w:rsid w:val="6F7D5E2D"/>
    <w:rsid w:val="6F7E1ECE"/>
    <w:rsid w:val="6F8652D3"/>
    <w:rsid w:val="6F870BB3"/>
    <w:rsid w:val="6F9B0D41"/>
    <w:rsid w:val="6FA01F7D"/>
    <w:rsid w:val="6FA04FBB"/>
    <w:rsid w:val="6FA061D8"/>
    <w:rsid w:val="6FA157FD"/>
    <w:rsid w:val="6FA7316B"/>
    <w:rsid w:val="6FA9129D"/>
    <w:rsid w:val="6FAC2327"/>
    <w:rsid w:val="6FAF2A9F"/>
    <w:rsid w:val="6FB30CFB"/>
    <w:rsid w:val="6FB4727A"/>
    <w:rsid w:val="6FB80C42"/>
    <w:rsid w:val="6FC22B43"/>
    <w:rsid w:val="6FC939B3"/>
    <w:rsid w:val="6FCB7271"/>
    <w:rsid w:val="6FCD2D1D"/>
    <w:rsid w:val="6FDF6348"/>
    <w:rsid w:val="6FE16F86"/>
    <w:rsid w:val="6FE87BE7"/>
    <w:rsid w:val="6FEF5AF6"/>
    <w:rsid w:val="6FF875FA"/>
    <w:rsid w:val="6FF92FD7"/>
    <w:rsid w:val="6FFD044C"/>
    <w:rsid w:val="6FFD2DBF"/>
    <w:rsid w:val="7004359C"/>
    <w:rsid w:val="70124D8A"/>
    <w:rsid w:val="702839F8"/>
    <w:rsid w:val="703E7E36"/>
    <w:rsid w:val="70416332"/>
    <w:rsid w:val="7044229F"/>
    <w:rsid w:val="7044339A"/>
    <w:rsid w:val="70463DEA"/>
    <w:rsid w:val="70502202"/>
    <w:rsid w:val="70521DD4"/>
    <w:rsid w:val="705C7DDD"/>
    <w:rsid w:val="70633F5D"/>
    <w:rsid w:val="70694D5E"/>
    <w:rsid w:val="706C7204"/>
    <w:rsid w:val="70742882"/>
    <w:rsid w:val="707B66B2"/>
    <w:rsid w:val="70852A97"/>
    <w:rsid w:val="708677F7"/>
    <w:rsid w:val="709676C5"/>
    <w:rsid w:val="70A82F0D"/>
    <w:rsid w:val="70A90CE6"/>
    <w:rsid w:val="70D66C64"/>
    <w:rsid w:val="70F305C2"/>
    <w:rsid w:val="70F41C38"/>
    <w:rsid w:val="70F7259D"/>
    <w:rsid w:val="70FD51D0"/>
    <w:rsid w:val="710D38CC"/>
    <w:rsid w:val="71201F70"/>
    <w:rsid w:val="71281936"/>
    <w:rsid w:val="712F709A"/>
    <w:rsid w:val="7137266F"/>
    <w:rsid w:val="71396686"/>
    <w:rsid w:val="713A6CE5"/>
    <w:rsid w:val="714B0C81"/>
    <w:rsid w:val="714F59DE"/>
    <w:rsid w:val="715112EA"/>
    <w:rsid w:val="715916BB"/>
    <w:rsid w:val="715B6EC1"/>
    <w:rsid w:val="715D7945"/>
    <w:rsid w:val="71692455"/>
    <w:rsid w:val="716A4FB3"/>
    <w:rsid w:val="716E5555"/>
    <w:rsid w:val="71713575"/>
    <w:rsid w:val="717A5FB7"/>
    <w:rsid w:val="7180651B"/>
    <w:rsid w:val="71834475"/>
    <w:rsid w:val="71905B63"/>
    <w:rsid w:val="71D75941"/>
    <w:rsid w:val="71D9643E"/>
    <w:rsid w:val="71E20513"/>
    <w:rsid w:val="71E35716"/>
    <w:rsid w:val="71E72D4F"/>
    <w:rsid w:val="71EE5EF0"/>
    <w:rsid w:val="71F854F7"/>
    <w:rsid w:val="71FB03EA"/>
    <w:rsid w:val="72004267"/>
    <w:rsid w:val="721541E7"/>
    <w:rsid w:val="721F076B"/>
    <w:rsid w:val="72222212"/>
    <w:rsid w:val="72281251"/>
    <w:rsid w:val="722C27D0"/>
    <w:rsid w:val="72457F05"/>
    <w:rsid w:val="724939ED"/>
    <w:rsid w:val="724E4899"/>
    <w:rsid w:val="72560BF4"/>
    <w:rsid w:val="72591140"/>
    <w:rsid w:val="726741D6"/>
    <w:rsid w:val="726F70B9"/>
    <w:rsid w:val="727346E0"/>
    <w:rsid w:val="727F7F4B"/>
    <w:rsid w:val="728065B3"/>
    <w:rsid w:val="728411ED"/>
    <w:rsid w:val="728704B4"/>
    <w:rsid w:val="728A7033"/>
    <w:rsid w:val="729720F1"/>
    <w:rsid w:val="72A32BB0"/>
    <w:rsid w:val="72B11045"/>
    <w:rsid w:val="72B6388E"/>
    <w:rsid w:val="72C3007F"/>
    <w:rsid w:val="72C75981"/>
    <w:rsid w:val="72D828A3"/>
    <w:rsid w:val="72DE22CB"/>
    <w:rsid w:val="72E34F43"/>
    <w:rsid w:val="72E52853"/>
    <w:rsid w:val="72E572FE"/>
    <w:rsid w:val="72F17F2B"/>
    <w:rsid w:val="72F43919"/>
    <w:rsid w:val="72F4622D"/>
    <w:rsid w:val="73022BF1"/>
    <w:rsid w:val="73053A26"/>
    <w:rsid w:val="730A68D2"/>
    <w:rsid w:val="73116DD4"/>
    <w:rsid w:val="7315411F"/>
    <w:rsid w:val="73182D79"/>
    <w:rsid w:val="732C181A"/>
    <w:rsid w:val="73315E86"/>
    <w:rsid w:val="73316019"/>
    <w:rsid w:val="733522F9"/>
    <w:rsid w:val="73490F9E"/>
    <w:rsid w:val="734F7C73"/>
    <w:rsid w:val="73551BDC"/>
    <w:rsid w:val="735B1067"/>
    <w:rsid w:val="73604987"/>
    <w:rsid w:val="737F61BD"/>
    <w:rsid w:val="73905147"/>
    <w:rsid w:val="739D303D"/>
    <w:rsid w:val="73AC5E1E"/>
    <w:rsid w:val="73C20AD7"/>
    <w:rsid w:val="73C628CD"/>
    <w:rsid w:val="73C970E8"/>
    <w:rsid w:val="73CB1164"/>
    <w:rsid w:val="73CB2C93"/>
    <w:rsid w:val="73CD595E"/>
    <w:rsid w:val="73D11532"/>
    <w:rsid w:val="73DC52E1"/>
    <w:rsid w:val="73E63385"/>
    <w:rsid w:val="73E63578"/>
    <w:rsid w:val="73F7554E"/>
    <w:rsid w:val="73F828EC"/>
    <w:rsid w:val="73F82FB8"/>
    <w:rsid w:val="73FA6571"/>
    <w:rsid w:val="741945E9"/>
    <w:rsid w:val="74251A78"/>
    <w:rsid w:val="74365CEE"/>
    <w:rsid w:val="743C7698"/>
    <w:rsid w:val="7440269B"/>
    <w:rsid w:val="74432641"/>
    <w:rsid w:val="745027DE"/>
    <w:rsid w:val="745439E0"/>
    <w:rsid w:val="74543A35"/>
    <w:rsid w:val="74594794"/>
    <w:rsid w:val="7461320B"/>
    <w:rsid w:val="74627D68"/>
    <w:rsid w:val="74643F2F"/>
    <w:rsid w:val="74661E45"/>
    <w:rsid w:val="746D1226"/>
    <w:rsid w:val="7471746B"/>
    <w:rsid w:val="747405C4"/>
    <w:rsid w:val="747B6158"/>
    <w:rsid w:val="74852885"/>
    <w:rsid w:val="748D6715"/>
    <w:rsid w:val="74970180"/>
    <w:rsid w:val="74A44BA7"/>
    <w:rsid w:val="74AC0F68"/>
    <w:rsid w:val="74AF1A9C"/>
    <w:rsid w:val="74B775E2"/>
    <w:rsid w:val="74B85092"/>
    <w:rsid w:val="74C31A3F"/>
    <w:rsid w:val="74CA6118"/>
    <w:rsid w:val="74CB1EEB"/>
    <w:rsid w:val="74D06DC5"/>
    <w:rsid w:val="74DA5A40"/>
    <w:rsid w:val="74DE6028"/>
    <w:rsid w:val="74E63AE3"/>
    <w:rsid w:val="74E95BF2"/>
    <w:rsid w:val="74F14964"/>
    <w:rsid w:val="74F66DE1"/>
    <w:rsid w:val="74FB7E00"/>
    <w:rsid w:val="74FE6323"/>
    <w:rsid w:val="7504251A"/>
    <w:rsid w:val="750D68EF"/>
    <w:rsid w:val="75156337"/>
    <w:rsid w:val="751B48C4"/>
    <w:rsid w:val="751C5D76"/>
    <w:rsid w:val="751D20CC"/>
    <w:rsid w:val="75241FEA"/>
    <w:rsid w:val="75403BB1"/>
    <w:rsid w:val="75441DF9"/>
    <w:rsid w:val="755A3BBE"/>
    <w:rsid w:val="756243BE"/>
    <w:rsid w:val="7564193D"/>
    <w:rsid w:val="75660938"/>
    <w:rsid w:val="756A3BE8"/>
    <w:rsid w:val="75750B70"/>
    <w:rsid w:val="757601F2"/>
    <w:rsid w:val="758226FE"/>
    <w:rsid w:val="75832C5E"/>
    <w:rsid w:val="759E49A3"/>
    <w:rsid w:val="75A66A6D"/>
    <w:rsid w:val="75AA06EB"/>
    <w:rsid w:val="75B6211C"/>
    <w:rsid w:val="75CA1CA5"/>
    <w:rsid w:val="75CE31AF"/>
    <w:rsid w:val="75CF68D4"/>
    <w:rsid w:val="75D11B68"/>
    <w:rsid w:val="75D75630"/>
    <w:rsid w:val="75E45586"/>
    <w:rsid w:val="75E808D6"/>
    <w:rsid w:val="75EE0B3B"/>
    <w:rsid w:val="7609217A"/>
    <w:rsid w:val="76143AFD"/>
    <w:rsid w:val="761E03A1"/>
    <w:rsid w:val="761F2B0E"/>
    <w:rsid w:val="76200A04"/>
    <w:rsid w:val="7620324A"/>
    <w:rsid w:val="76262FC3"/>
    <w:rsid w:val="762878B8"/>
    <w:rsid w:val="762F236A"/>
    <w:rsid w:val="76335CE7"/>
    <w:rsid w:val="76393112"/>
    <w:rsid w:val="764F42B9"/>
    <w:rsid w:val="765B162A"/>
    <w:rsid w:val="765C6C43"/>
    <w:rsid w:val="765D02B8"/>
    <w:rsid w:val="7663011E"/>
    <w:rsid w:val="76687A7C"/>
    <w:rsid w:val="766B1DC9"/>
    <w:rsid w:val="766B6D32"/>
    <w:rsid w:val="766F6E62"/>
    <w:rsid w:val="767B236A"/>
    <w:rsid w:val="767D7215"/>
    <w:rsid w:val="768B5B7C"/>
    <w:rsid w:val="76903C46"/>
    <w:rsid w:val="769054CA"/>
    <w:rsid w:val="7693553E"/>
    <w:rsid w:val="76A73E7E"/>
    <w:rsid w:val="76B054A4"/>
    <w:rsid w:val="76BA6C5E"/>
    <w:rsid w:val="76CA4526"/>
    <w:rsid w:val="76DE23D4"/>
    <w:rsid w:val="76F115AC"/>
    <w:rsid w:val="76FB72BB"/>
    <w:rsid w:val="76FD5DE1"/>
    <w:rsid w:val="77033D22"/>
    <w:rsid w:val="771332FB"/>
    <w:rsid w:val="771A509F"/>
    <w:rsid w:val="77207B66"/>
    <w:rsid w:val="772859BF"/>
    <w:rsid w:val="77345C21"/>
    <w:rsid w:val="774B2C93"/>
    <w:rsid w:val="77501D99"/>
    <w:rsid w:val="77506FF4"/>
    <w:rsid w:val="775D150D"/>
    <w:rsid w:val="775F6D92"/>
    <w:rsid w:val="77617526"/>
    <w:rsid w:val="77667C7B"/>
    <w:rsid w:val="777B4D92"/>
    <w:rsid w:val="778063F1"/>
    <w:rsid w:val="77821FCC"/>
    <w:rsid w:val="77991A3A"/>
    <w:rsid w:val="77A11817"/>
    <w:rsid w:val="77AC5943"/>
    <w:rsid w:val="77B33E59"/>
    <w:rsid w:val="77B57473"/>
    <w:rsid w:val="77C86228"/>
    <w:rsid w:val="77DC76C8"/>
    <w:rsid w:val="77DC7D9A"/>
    <w:rsid w:val="77E839D9"/>
    <w:rsid w:val="77EB306D"/>
    <w:rsid w:val="77EC0499"/>
    <w:rsid w:val="77F52024"/>
    <w:rsid w:val="78025E40"/>
    <w:rsid w:val="7805511D"/>
    <w:rsid w:val="7806096C"/>
    <w:rsid w:val="780B268D"/>
    <w:rsid w:val="780D58B4"/>
    <w:rsid w:val="781059E8"/>
    <w:rsid w:val="78214A4A"/>
    <w:rsid w:val="78251104"/>
    <w:rsid w:val="782D403A"/>
    <w:rsid w:val="7832248F"/>
    <w:rsid w:val="7832671A"/>
    <w:rsid w:val="7839206C"/>
    <w:rsid w:val="783C705B"/>
    <w:rsid w:val="785809EB"/>
    <w:rsid w:val="78595E81"/>
    <w:rsid w:val="785D47D0"/>
    <w:rsid w:val="785F6D27"/>
    <w:rsid w:val="78693806"/>
    <w:rsid w:val="786A2167"/>
    <w:rsid w:val="78784CE3"/>
    <w:rsid w:val="7880612E"/>
    <w:rsid w:val="788066E7"/>
    <w:rsid w:val="788B76CC"/>
    <w:rsid w:val="78916A12"/>
    <w:rsid w:val="789F2ED8"/>
    <w:rsid w:val="78A61A31"/>
    <w:rsid w:val="78A75963"/>
    <w:rsid w:val="78A9779F"/>
    <w:rsid w:val="78B87611"/>
    <w:rsid w:val="78C33893"/>
    <w:rsid w:val="78CE101C"/>
    <w:rsid w:val="78CF3184"/>
    <w:rsid w:val="78DD1F60"/>
    <w:rsid w:val="78E043A9"/>
    <w:rsid w:val="78E36011"/>
    <w:rsid w:val="78F733C1"/>
    <w:rsid w:val="78FC37AB"/>
    <w:rsid w:val="79042E1D"/>
    <w:rsid w:val="79057FD4"/>
    <w:rsid w:val="791E6830"/>
    <w:rsid w:val="792F04EE"/>
    <w:rsid w:val="79301EFD"/>
    <w:rsid w:val="79326B48"/>
    <w:rsid w:val="79440EAD"/>
    <w:rsid w:val="79590BEF"/>
    <w:rsid w:val="795D7892"/>
    <w:rsid w:val="796100FB"/>
    <w:rsid w:val="796B6340"/>
    <w:rsid w:val="7974466C"/>
    <w:rsid w:val="79747DC4"/>
    <w:rsid w:val="79791294"/>
    <w:rsid w:val="79830244"/>
    <w:rsid w:val="79845032"/>
    <w:rsid w:val="79851CA0"/>
    <w:rsid w:val="79923986"/>
    <w:rsid w:val="79975EE4"/>
    <w:rsid w:val="79A15B8C"/>
    <w:rsid w:val="79A32D39"/>
    <w:rsid w:val="79AF39B4"/>
    <w:rsid w:val="79B5239D"/>
    <w:rsid w:val="79C20784"/>
    <w:rsid w:val="79C37F12"/>
    <w:rsid w:val="79CC46AA"/>
    <w:rsid w:val="79D25077"/>
    <w:rsid w:val="79DA0842"/>
    <w:rsid w:val="79DE6320"/>
    <w:rsid w:val="79E15CDD"/>
    <w:rsid w:val="79E3061A"/>
    <w:rsid w:val="79E71B2E"/>
    <w:rsid w:val="79EA2BEA"/>
    <w:rsid w:val="79EA57B6"/>
    <w:rsid w:val="79EB661C"/>
    <w:rsid w:val="79F34DF9"/>
    <w:rsid w:val="79FD7C0F"/>
    <w:rsid w:val="7A0B55D5"/>
    <w:rsid w:val="7A117AFD"/>
    <w:rsid w:val="7A317CB2"/>
    <w:rsid w:val="7A485C11"/>
    <w:rsid w:val="7A49604F"/>
    <w:rsid w:val="7A4E5C16"/>
    <w:rsid w:val="7A530BB0"/>
    <w:rsid w:val="7A601EF1"/>
    <w:rsid w:val="7A647B4D"/>
    <w:rsid w:val="7A7A445B"/>
    <w:rsid w:val="7A8A11FC"/>
    <w:rsid w:val="7A8A412B"/>
    <w:rsid w:val="7AA2326A"/>
    <w:rsid w:val="7AA31C03"/>
    <w:rsid w:val="7AA602D2"/>
    <w:rsid w:val="7AC01785"/>
    <w:rsid w:val="7AD15246"/>
    <w:rsid w:val="7ADA7C9D"/>
    <w:rsid w:val="7AE03285"/>
    <w:rsid w:val="7AEA63A8"/>
    <w:rsid w:val="7AF02DE9"/>
    <w:rsid w:val="7AF11C35"/>
    <w:rsid w:val="7AF60C58"/>
    <w:rsid w:val="7AFB6F3A"/>
    <w:rsid w:val="7B1C2897"/>
    <w:rsid w:val="7B1C7C7F"/>
    <w:rsid w:val="7B2B64FE"/>
    <w:rsid w:val="7B2E710B"/>
    <w:rsid w:val="7B2F0183"/>
    <w:rsid w:val="7B355C02"/>
    <w:rsid w:val="7B3D01B3"/>
    <w:rsid w:val="7B401373"/>
    <w:rsid w:val="7B453500"/>
    <w:rsid w:val="7B6171A7"/>
    <w:rsid w:val="7B657595"/>
    <w:rsid w:val="7B7528DA"/>
    <w:rsid w:val="7B8B7B7B"/>
    <w:rsid w:val="7B944CB5"/>
    <w:rsid w:val="7B977BD6"/>
    <w:rsid w:val="7B996DC8"/>
    <w:rsid w:val="7B9E336C"/>
    <w:rsid w:val="7B9F389D"/>
    <w:rsid w:val="7BAB0413"/>
    <w:rsid w:val="7BAD56F0"/>
    <w:rsid w:val="7BAF0226"/>
    <w:rsid w:val="7BB340C8"/>
    <w:rsid w:val="7BB57FA2"/>
    <w:rsid w:val="7BBE0C46"/>
    <w:rsid w:val="7BC045BA"/>
    <w:rsid w:val="7BC1364B"/>
    <w:rsid w:val="7BC32421"/>
    <w:rsid w:val="7BD83674"/>
    <w:rsid w:val="7BF30B75"/>
    <w:rsid w:val="7BF72393"/>
    <w:rsid w:val="7BFB2A4C"/>
    <w:rsid w:val="7BFE2DBF"/>
    <w:rsid w:val="7BFF0EA3"/>
    <w:rsid w:val="7C057017"/>
    <w:rsid w:val="7C231310"/>
    <w:rsid w:val="7C2C32DF"/>
    <w:rsid w:val="7C3803CF"/>
    <w:rsid w:val="7C534595"/>
    <w:rsid w:val="7C5B3471"/>
    <w:rsid w:val="7C5D3E2A"/>
    <w:rsid w:val="7C5F34F7"/>
    <w:rsid w:val="7C6E4151"/>
    <w:rsid w:val="7C70731B"/>
    <w:rsid w:val="7C74213D"/>
    <w:rsid w:val="7C796997"/>
    <w:rsid w:val="7C814202"/>
    <w:rsid w:val="7C987544"/>
    <w:rsid w:val="7C9F5298"/>
    <w:rsid w:val="7CA30566"/>
    <w:rsid w:val="7CB11CDC"/>
    <w:rsid w:val="7CB727F0"/>
    <w:rsid w:val="7CD67481"/>
    <w:rsid w:val="7CDE6C18"/>
    <w:rsid w:val="7CE236A6"/>
    <w:rsid w:val="7CF66FD9"/>
    <w:rsid w:val="7CFA4573"/>
    <w:rsid w:val="7CFC13CC"/>
    <w:rsid w:val="7CFC6B1F"/>
    <w:rsid w:val="7CFD4180"/>
    <w:rsid w:val="7D037833"/>
    <w:rsid w:val="7D0E7BD3"/>
    <w:rsid w:val="7D181FF3"/>
    <w:rsid w:val="7D255C35"/>
    <w:rsid w:val="7D2A2F9E"/>
    <w:rsid w:val="7D347BE4"/>
    <w:rsid w:val="7D393AC7"/>
    <w:rsid w:val="7D450E17"/>
    <w:rsid w:val="7D5D4836"/>
    <w:rsid w:val="7D64260C"/>
    <w:rsid w:val="7D687A6E"/>
    <w:rsid w:val="7D7263B1"/>
    <w:rsid w:val="7D741105"/>
    <w:rsid w:val="7D742C9F"/>
    <w:rsid w:val="7D834BED"/>
    <w:rsid w:val="7D863EAE"/>
    <w:rsid w:val="7D870482"/>
    <w:rsid w:val="7D9B08AA"/>
    <w:rsid w:val="7DA67EA7"/>
    <w:rsid w:val="7DAF55BD"/>
    <w:rsid w:val="7DB0052B"/>
    <w:rsid w:val="7DB6026F"/>
    <w:rsid w:val="7DBD3507"/>
    <w:rsid w:val="7DBF0FC7"/>
    <w:rsid w:val="7DC06923"/>
    <w:rsid w:val="7DC94156"/>
    <w:rsid w:val="7DCC0C04"/>
    <w:rsid w:val="7DD660DD"/>
    <w:rsid w:val="7DDD0C95"/>
    <w:rsid w:val="7DDD767C"/>
    <w:rsid w:val="7DF53BE6"/>
    <w:rsid w:val="7E047556"/>
    <w:rsid w:val="7E047E7D"/>
    <w:rsid w:val="7E063B29"/>
    <w:rsid w:val="7E0B40CD"/>
    <w:rsid w:val="7E1C084F"/>
    <w:rsid w:val="7E2A72EC"/>
    <w:rsid w:val="7E2D26D1"/>
    <w:rsid w:val="7E2E7A36"/>
    <w:rsid w:val="7E3B23F1"/>
    <w:rsid w:val="7E433C05"/>
    <w:rsid w:val="7E4A273B"/>
    <w:rsid w:val="7E633228"/>
    <w:rsid w:val="7E8A36F8"/>
    <w:rsid w:val="7E9838DA"/>
    <w:rsid w:val="7E9B156F"/>
    <w:rsid w:val="7E9C6588"/>
    <w:rsid w:val="7EA83A2D"/>
    <w:rsid w:val="7EAE65D2"/>
    <w:rsid w:val="7EC44247"/>
    <w:rsid w:val="7ED11B4C"/>
    <w:rsid w:val="7ED423D1"/>
    <w:rsid w:val="7ED91F60"/>
    <w:rsid w:val="7EE81997"/>
    <w:rsid w:val="7EED3892"/>
    <w:rsid w:val="7EF807B7"/>
    <w:rsid w:val="7EFC7061"/>
    <w:rsid w:val="7F007AE2"/>
    <w:rsid w:val="7F0510E0"/>
    <w:rsid w:val="7F143315"/>
    <w:rsid w:val="7F1C0EF1"/>
    <w:rsid w:val="7F1F6DC0"/>
    <w:rsid w:val="7F3325C4"/>
    <w:rsid w:val="7F34107C"/>
    <w:rsid w:val="7F4045D9"/>
    <w:rsid w:val="7F4415B0"/>
    <w:rsid w:val="7F462F7D"/>
    <w:rsid w:val="7F4900CC"/>
    <w:rsid w:val="7F5105B1"/>
    <w:rsid w:val="7F561F15"/>
    <w:rsid w:val="7F671935"/>
    <w:rsid w:val="7F72741C"/>
    <w:rsid w:val="7FA25592"/>
    <w:rsid w:val="7FAA050F"/>
    <w:rsid w:val="7FAC753D"/>
    <w:rsid w:val="7FB73744"/>
    <w:rsid w:val="7FCA5943"/>
    <w:rsid w:val="7FCB0A7B"/>
    <w:rsid w:val="7FDF34E2"/>
    <w:rsid w:val="7FF342A1"/>
    <w:rsid w:val="7FFD064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semiHidden="0" w:name="heading 5"/>
    <w:lsdException w:qFormat="1"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iPriority="99"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napToGrid/>
      <w:spacing w:line="240" w:lineRule="auto"/>
      <w:ind w:firstLine="640" w:firstLineChars="200"/>
      <w:jc w:val="both"/>
    </w:pPr>
    <w:rPr>
      <w:rFonts w:ascii="Times New Roman" w:hAnsi="Times New Roman" w:eastAsia="仿宋_GB2312" w:cs="仿宋"/>
      <w:kern w:val="2"/>
      <w:sz w:val="32"/>
      <w:szCs w:val="32"/>
      <w:lang w:val="en-US" w:eastAsia="zh-CN" w:bidi="ar-SA"/>
    </w:rPr>
  </w:style>
  <w:style w:type="paragraph" w:styleId="2">
    <w:name w:val="heading 1"/>
    <w:basedOn w:val="1"/>
    <w:next w:val="1"/>
    <w:link w:val="55"/>
    <w:autoRedefine/>
    <w:qFormat/>
    <w:uiPriority w:val="0"/>
    <w:pPr>
      <w:keepNext/>
      <w:keepLines w:val="0"/>
      <w:numPr>
        <w:ilvl w:val="0"/>
        <w:numId w:val="1"/>
      </w:numPr>
      <w:spacing w:beforeLines="0" w:beforeAutospacing="0" w:afterLines="0" w:afterAutospacing="0" w:line="240" w:lineRule="auto"/>
      <w:ind w:firstLine="632" w:firstLineChars="200"/>
      <w:outlineLvl w:val="0"/>
    </w:pPr>
    <w:rPr>
      <w:rFonts w:ascii="黑体" w:hAnsi="黑体" w:eastAsia="黑体" w:cs="黑体"/>
      <w:kern w:val="44"/>
    </w:rPr>
  </w:style>
  <w:style w:type="paragraph" w:styleId="3">
    <w:name w:val="heading 2"/>
    <w:basedOn w:val="1"/>
    <w:next w:val="1"/>
    <w:link w:val="87"/>
    <w:autoRedefine/>
    <w:unhideWhenUsed/>
    <w:qFormat/>
    <w:uiPriority w:val="0"/>
    <w:pPr>
      <w:keepNext/>
      <w:keepLines w:val="0"/>
      <w:numPr>
        <w:ilvl w:val="1"/>
        <w:numId w:val="1"/>
      </w:numPr>
      <w:spacing w:beforeLines="0" w:beforeAutospacing="0" w:afterLines="0" w:afterAutospacing="0" w:line="240" w:lineRule="auto"/>
      <w:ind w:left="0" w:firstLine="632" w:firstLineChars="200"/>
      <w:outlineLvl w:val="1"/>
    </w:pPr>
    <w:rPr>
      <w:rFonts w:ascii="楷体" w:hAnsi="楷体" w:eastAsia="楷体" w:cs="楷体"/>
    </w:rPr>
  </w:style>
  <w:style w:type="paragraph" w:styleId="4">
    <w:name w:val="heading 3"/>
    <w:basedOn w:val="1"/>
    <w:next w:val="1"/>
    <w:autoRedefine/>
    <w:unhideWhenUsed/>
    <w:qFormat/>
    <w:uiPriority w:val="0"/>
    <w:pPr>
      <w:keepNext/>
      <w:keepLines w:val="0"/>
      <w:numPr>
        <w:ilvl w:val="2"/>
        <w:numId w:val="1"/>
      </w:numPr>
      <w:spacing w:beforeLines="0" w:beforeAutospacing="0" w:afterLines="0" w:afterAutospacing="0" w:line="240" w:lineRule="auto"/>
      <w:ind w:left="0" w:firstLine="632" w:firstLineChars="200"/>
      <w:outlineLvl w:val="2"/>
    </w:pPr>
  </w:style>
  <w:style w:type="paragraph" w:styleId="5">
    <w:name w:val="heading 4"/>
    <w:basedOn w:val="1"/>
    <w:next w:val="1"/>
    <w:link w:val="56"/>
    <w:autoRedefine/>
    <w:unhideWhenUsed/>
    <w:qFormat/>
    <w:uiPriority w:val="0"/>
    <w:pPr>
      <w:keepNext w:val="0"/>
      <w:keepLines w:val="0"/>
      <w:numPr>
        <w:ilvl w:val="3"/>
        <w:numId w:val="1"/>
      </w:numPr>
      <w:spacing w:beforeLines="0" w:beforeAutospacing="0" w:afterLines="0" w:afterAutospacing="0" w:line="240" w:lineRule="auto"/>
      <w:ind w:firstLine="632" w:firstLineChars="200"/>
      <w:outlineLvl w:val="3"/>
    </w:pPr>
    <w:rPr>
      <w:rFonts w:ascii="仿宋" w:hAnsi="仿宋"/>
    </w:rPr>
  </w:style>
  <w:style w:type="paragraph" w:styleId="6">
    <w:name w:val="heading 5"/>
    <w:basedOn w:val="1"/>
    <w:next w:val="1"/>
    <w:autoRedefine/>
    <w:unhideWhenUsed/>
    <w:qFormat/>
    <w:uiPriority w:val="0"/>
    <w:pPr>
      <w:keepNext/>
      <w:keepLines/>
      <w:numPr>
        <w:ilvl w:val="4"/>
        <w:numId w:val="2"/>
      </w:numPr>
      <w:spacing w:beforeLines="0" w:beforeAutospacing="0" w:afterLines="0" w:afterAutospacing="0" w:line="240" w:lineRule="auto"/>
      <w:ind w:firstLine="632" w:firstLineChars="200"/>
      <w:outlineLvl w:val="4"/>
    </w:pPr>
    <w:rPr>
      <w:rFonts w:ascii="Times New Roman" w:hAnsi="Times New Roman"/>
    </w:rPr>
  </w:style>
  <w:style w:type="paragraph" w:styleId="7">
    <w:name w:val="heading 6"/>
    <w:basedOn w:val="1"/>
    <w:next w:val="1"/>
    <w:unhideWhenUsed/>
    <w:qFormat/>
    <w:uiPriority w:val="0"/>
    <w:pPr>
      <w:keepNext/>
      <w:keepLines/>
      <w:spacing w:before="240" w:beforeLines="0" w:beforeAutospacing="0" w:after="64" w:afterLines="0" w:afterAutospacing="0" w:line="317" w:lineRule="auto"/>
      <w:outlineLvl w:val="5"/>
    </w:pPr>
    <w:rPr>
      <w:rFonts w:ascii="Arial" w:hAnsi="Arial" w:eastAsia="黑体"/>
      <w:b/>
      <w:sz w:val="24"/>
    </w:rPr>
  </w:style>
  <w:style w:type="character" w:default="1" w:styleId="27">
    <w:name w:val="Default Paragraph Font"/>
    <w:autoRedefine/>
    <w:qFormat/>
    <w:uiPriority w:val="0"/>
  </w:style>
  <w:style w:type="table" w:default="1" w:styleId="25">
    <w:name w:val="Normal Table"/>
    <w:autoRedefin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8">
    <w:name w:val="index 5"/>
    <w:basedOn w:val="1"/>
    <w:next w:val="1"/>
    <w:autoRedefine/>
    <w:unhideWhenUsed/>
    <w:qFormat/>
    <w:uiPriority w:val="99"/>
    <w:pPr>
      <w:ind w:left="800" w:leftChars="800"/>
    </w:pPr>
  </w:style>
  <w:style w:type="paragraph" w:styleId="9">
    <w:name w:val="annotation text"/>
    <w:basedOn w:val="1"/>
    <w:autoRedefine/>
    <w:qFormat/>
    <w:uiPriority w:val="0"/>
    <w:pPr>
      <w:jc w:val="left"/>
    </w:pPr>
  </w:style>
  <w:style w:type="paragraph" w:styleId="10">
    <w:name w:val="Body Text"/>
    <w:basedOn w:val="1"/>
    <w:next w:val="11"/>
    <w:autoRedefine/>
    <w:qFormat/>
    <w:uiPriority w:val="0"/>
    <w:pPr>
      <w:spacing w:after="120"/>
    </w:pPr>
  </w:style>
  <w:style w:type="paragraph" w:styleId="11">
    <w:name w:val="Body Text First Indent"/>
    <w:basedOn w:val="10"/>
    <w:next w:val="10"/>
    <w:qFormat/>
    <w:uiPriority w:val="0"/>
    <w:pPr>
      <w:ind w:firstLine="420" w:firstLineChars="100"/>
    </w:pPr>
    <w:rPr>
      <w:rFonts w:ascii="Calibri" w:hAnsi="Calibri" w:eastAsia="宋体" w:cs="Times New Roman"/>
      <w:szCs w:val="22"/>
    </w:rPr>
  </w:style>
  <w:style w:type="paragraph" w:styleId="12">
    <w:name w:val="Body Text Indent"/>
    <w:basedOn w:val="1"/>
    <w:next w:val="10"/>
    <w:autoRedefine/>
    <w:qFormat/>
    <w:uiPriority w:val="0"/>
    <w:pPr>
      <w:spacing w:after="120" w:afterLines="0"/>
      <w:ind w:left="420" w:leftChars="200"/>
    </w:pPr>
    <w:rPr>
      <w:color w:val="333300"/>
      <w:kern w:val="2"/>
      <w:sz w:val="28"/>
      <w:szCs w:val="28"/>
    </w:rPr>
  </w:style>
  <w:style w:type="paragraph" w:styleId="13">
    <w:name w:val="Block Text"/>
    <w:autoRedefine/>
    <w:qFormat/>
    <w:uiPriority w:val="0"/>
    <w:pPr>
      <w:widowControl w:val="0"/>
      <w:spacing w:line="460" w:lineRule="exact"/>
      <w:ind w:left="-84" w:leftChars="-40" w:right="-8" w:rightChars="-4" w:firstLine="420" w:firstLineChars="200"/>
      <w:jc w:val="both"/>
    </w:pPr>
    <w:rPr>
      <w:rFonts w:ascii="宋体" w:hAnsi="宋体" w:eastAsia="宋体" w:cs="Times New Roman"/>
      <w:kern w:val="2"/>
      <w:sz w:val="21"/>
      <w:szCs w:val="24"/>
      <w:lang w:val="en-US" w:eastAsia="zh-CN" w:bidi="ar-SA"/>
    </w:rPr>
  </w:style>
  <w:style w:type="paragraph" w:styleId="14">
    <w:name w:val="toc 3"/>
    <w:basedOn w:val="1"/>
    <w:next w:val="1"/>
    <w:autoRedefine/>
    <w:qFormat/>
    <w:uiPriority w:val="0"/>
    <w:pPr>
      <w:ind w:left="840" w:leftChars="400"/>
    </w:pPr>
  </w:style>
  <w:style w:type="paragraph" w:styleId="15">
    <w:name w:val="Plain Text"/>
    <w:basedOn w:val="1"/>
    <w:autoRedefine/>
    <w:unhideWhenUsed/>
    <w:qFormat/>
    <w:uiPriority w:val="0"/>
    <w:rPr>
      <w:rFonts w:ascii="宋体" w:hAnsi="Courier New" w:cs="Courier New"/>
      <w:szCs w:val="21"/>
    </w:rPr>
  </w:style>
  <w:style w:type="paragraph" w:styleId="16">
    <w:name w:val="footer"/>
    <w:basedOn w:val="1"/>
    <w:next w:val="1"/>
    <w:autoRedefine/>
    <w:qFormat/>
    <w:uiPriority w:val="0"/>
    <w:pPr>
      <w:tabs>
        <w:tab w:val="center" w:pos="4153"/>
        <w:tab w:val="right" w:pos="8306"/>
      </w:tabs>
      <w:bidi w:val="0"/>
      <w:snapToGrid w:val="0"/>
      <w:ind w:firstLine="0" w:firstLineChars="0"/>
      <w:jc w:val="left"/>
    </w:pPr>
    <w:rPr>
      <w:rFonts w:ascii="宋体" w:hAnsi="宋体" w:eastAsia="宋体"/>
      <w:sz w:val="28"/>
    </w:rPr>
  </w:style>
  <w:style w:type="paragraph" w:styleId="17">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eastAsia="宋体"/>
      <w:sz w:val="21"/>
    </w:rPr>
  </w:style>
  <w:style w:type="paragraph" w:styleId="18">
    <w:name w:val="toc 1"/>
    <w:basedOn w:val="1"/>
    <w:next w:val="1"/>
    <w:autoRedefine/>
    <w:qFormat/>
    <w:uiPriority w:val="0"/>
    <w:pPr>
      <w:adjustRightInd w:val="0"/>
      <w:ind w:firstLine="0" w:firstLineChars="0"/>
    </w:pPr>
    <w:rPr>
      <w:rFonts w:ascii="Times New Roman" w:hAnsi="Times New Roman"/>
    </w:rPr>
  </w:style>
  <w:style w:type="paragraph" w:styleId="19">
    <w:name w:val="toc 4"/>
    <w:basedOn w:val="1"/>
    <w:next w:val="1"/>
    <w:autoRedefine/>
    <w:qFormat/>
    <w:uiPriority w:val="0"/>
    <w:pPr>
      <w:ind w:left="1260" w:leftChars="600"/>
    </w:pPr>
  </w:style>
  <w:style w:type="paragraph" w:styleId="20">
    <w:name w:val="footnote text"/>
    <w:basedOn w:val="1"/>
    <w:next w:val="8"/>
    <w:autoRedefine/>
    <w:qFormat/>
    <w:uiPriority w:val="0"/>
    <w:pPr>
      <w:snapToGrid w:val="0"/>
      <w:jc w:val="left"/>
    </w:pPr>
    <w:rPr>
      <w:sz w:val="18"/>
    </w:rPr>
  </w:style>
  <w:style w:type="paragraph" w:styleId="21">
    <w:name w:val="toc 2"/>
    <w:basedOn w:val="1"/>
    <w:next w:val="1"/>
    <w:autoRedefine/>
    <w:qFormat/>
    <w:uiPriority w:val="0"/>
    <w:pPr>
      <w:ind w:left="420" w:leftChars="200" w:firstLine="0" w:firstLineChars="0"/>
    </w:pPr>
    <w:rPr>
      <w:rFonts w:ascii="Times New Roman" w:hAnsi="Times New Roman"/>
    </w:rPr>
  </w:style>
  <w:style w:type="paragraph" w:styleId="22">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23">
    <w:name w:val="Normal (Web)"/>
    <w:basedOn w:val="1"/>
    <w:autoRedefine/>
    <w:qFormat/>
    <w:uiPriority w:val="0"/>
    <w:pPr>
      <w:spacing w:before="0" w:beforeAutospacing="1" w:after="0" w:afterAutospacing="1"/>
      <w:ind w:left="0" w:right="0"/>
      <w:jc w:val="left"/>
    </w:pPr>
    <w:rPr>
      <w:kern w:val="0"/>
      <w:sz w:val="24"/>
      <w:lang w:val="en-US" w:eastAsia="zh-CN" w:bidi="ar"/>
    </w:rPr>
  </w:style>
  <w:style w:type="paragraph" w:styleId="24">
    <w:name w:val="Body Text First Indent 2"/>
    <w:basedOn w:val="12"/>
    <w:next w:val="1"/>
    <w:autoRedefine/>
    <w:qFormat/>
    <w:uiPriority w:val="0"/>
    <w:pPr>
      <w:ind w:firstLine="420" w:firstLineChars="200"/>
    </w:pPr>
    <w:rPr>
      <w:rFonts w:ascii="Calibri" w:hAnsi="Calibri" w:eastAsia="宋体" w:cs="Times New Roman"/>
      <w:sz w:val="21"/>
      <w:szCs w:val="22"/>
    </w:rPr>
  </w:style>
  <w:style w:type="table" w:styleId="26">
    <w:name w:val="Table Grid"/>
    <w:basedOn w:val="25"/>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8">
    <w:name w:val="Strong"/>
    <w:basedOn w:val="27"/>
    <w:autoRedefine/>
    <w:qFormat/>
    <w:uiPriority w:val="0"/>
    <w:rPr>
      <w:b/>
      <w:bCs/>
    </w:rPr>
  </w:style>
  <w:style w:type="character" w:styleId="29">
    <w:name w:val="page number"/>
    <w:basedOn w:val="27"/>
    <w:autoRedefine/>
    <w:qFormat/>
    <w:uiPriority w:val="0"/>
    <w:rPr>
      <w:rFonts w:ascii="Times New Roman" w:hAnsi="Times New Roman" w:eastAsia="宋体"/>
      <w:sz w:val="28"/>
    </w:rPr>
  </w:style>
  <w:style w:type="character" w:styleId="30">
    <w:name w:val="FollowedHyperlink"/>
    <w:basedOn w:val="27"/>
    <w:autoRedefine/>
    <w:qFormat/>
    <w:uiPriority w:val="0"/>
    <w:rPr>
      <w:color w:val="000000"/>
      <w:u w:val="none"/>
    </w:rPr>
  </w:style>
  <w:style w:type="character" w:styleId="31">
    <w:name w:val="Emphasis"/>
    <w:basedOn w:val="27"/>
    <w:autoRedefine/>
    <w:qFormat/>
    <w:uiPriority w:val="0"/>
  </w:style>
  <w:style w:type="character" w:styleId="32">
    <w:name w:val="HTML Definition"/>
    <w:basedOn w:val="27"/>
    <w:autoRedefine/>
    <w:qFormat/>
    <w:uiPriority w:val="0"/>
  </w:style>
  <w:style w:type="character" w:styleId="33">
    <w:name w:val="HTML Acronym"/>
    <w:basedOn w:val="27"/>
    <w:autoRedefine/>
    <w:qFormat/>
    <w:uiPriority w:val="0"/>
  </w:style>
  <w:style w:type="character" w:styleId="34">
    <w:name w:val="HTML Variable"/>
    <w:basedOn w:val="27"/>
    <w:autoRedefine/>
    <w:qFormat/>
    <w:uiPriority w:val="0"/>
  </w:style>
  <w:style w:type="character" w:styleId="35">
    <w:name w:val="Hyperlink"/>
    <w:basedOn w:val="27"/>
    <w:autoRedefine/>
    <w:qFormat/>
    <w:uiPriority w:val="0"/>
    <w:rPr>
      <w:color w:val="0000FF"/>
      <w:u w:val="single"/>
    </w:rPr>
  </w:style>
  <w:style w:type="character" w:styleId="36">
    <w:name w:val="HTML Code"/>
    <w:basedOn w:val="27"/>
    <w:autoRedefine/>
    <w:qFormat/>
    <w:uiPriority w:val="0"/>
    <w:rPr>
      <w:rFonts w:ascii="serif" w:hAnsi="serif" w:eastAsia="serif" w:cs="serif"/>
      <w:color w:val="333333"/>
      <w:sz w:val="21"/>
      <w:szCs w:val="21"/>
      <w:shd w:val="clear" w:fill="FFFFFF"/>
    </w:rPr>
  </w:style>
  <w:style w:type="character" w:styleId="37">
    <w:name w:val="HTML Cite"/>
    <w:basedOn w:val="27"/>
    <w:autoRedefine/>
    <w:qFormat/>
    <w:uiPriority w:val="0"/>
  </w:style>
  <w:style w:type="character" w:styleId="38">
    <w:name w:val="footnote reference"/>
    <w:basedOn w:val="27"/>
    <w:autoRedefine/>
    <w:qFormat/>
    <w:uiPriority w:val="0"/>
    <w:rPr>
      <w:vertAlign w:val="superscript"/>
    </w:rPr>
  </w:style>
  <w:style w:type="character" w:styleId="39">
    <w:name w:val="HTML Keyboard"/>
    <w:basedOn w:val="27"/>
    <w:autoRedefine/>
    <w:qFormat/>
    <w:uiPriority w:val="0"/>
    <w:rPr>
      <w:rFonts w:hint="default" w:ascii="serif" w:hAnsi="serif" w:eastAsia="serif" w:cs="serif"/>
      <w:sz w:val="21"/>
      <w:szCs w:val="21"/>
    </w:rPr>
  </w:style>
  <w:style w:type="character" w:styleId="40">
    <w:name w:val="HTML Sample"/>
    <w:basedOn w:val="27"/>
    <w:autoRedefine/>
    <w:qFormat/>
    <w:uiPriority w:val="0"/>
    <w:rPr>
      <w:rFonts w:hint="default" w:ascii="serif" w:hAnsi="serif" w:eastAsia="serif" w:cs="serif"/>
      <w:sz w:val="21"/>
      <w:szCs w:val="21"/>
    </w:rPr>
  </w:style>
  <w:style w:type="paragraph" w:customStyle="1" w:styleId="41">
    <w:name w:val="正文缩进1"/>
    <w:basedOn w:val="1"/>
    <w:autoRedefine/>
    <w:qFormat/>
    <w:uiPriority w:val="0"/>
    <w:pPr>
      <w:ind w:firstLine="880" w:firstLineChars="200"/>
    </w:pPr>
  </w:style>
  <w:style w:type="paragraph" w:customStyle="1" w:styleId="42">
    <w:name w:val="表头"/>
    <w:basedOn w:val="1"/>
    <w:autoRedefine/>
    <w:qFormat/>
    <w:uiPriority w:val="0"/>
    <w:pPr>
      <w:snapToGrid w:val="0"/>
      <w:spacing w:line="240" w:lineRule="auto"/>
      <w:ind w:firstLine="0" w:firstLineChars="0"/>
      <w:jc w:val="center"/>
    </w:pPr>
    <w:rPr>
      <w:rFonts w:eastAsia="宋体"/>
      <w:b/>
      <w:sz w:val="24"/>
    </w:rPr>
  </w:style>
  <w:style w:type="paragraph" w:customStyle="1" w:styleId="43">
    <w:name w:val="表格内容"/>
    <w:basedOn w:val="1"/>
    <w:autoRedefine/>
    <w:qFormat/>
    <w:uiPriority w:val="0"/>
    <w:pPr>
      <w:snapToGrid w:val="0"/>
      <w:spacing w:line="240" w:lineRule="auto"/>
      <w:ind w:firstLine="0" w:firstLineChars="0"/>
      <w:jc w:val="center"/>
    </w:pPr>
    <w:rPr>
      <w:rFonts w:eastAsia="宋体"/>
      <w:sz w:val="24"/>
    </w:rPr>
  </w:style>
  <w:style w:type="paragraph" w:customStyle="1" w:styleId="44">
    <w:name w:val="正文图表标题"/>
    <w:basedOn w:val="1"/>
    <w:autoRedefine/>
    <w:qFormat/>
    <w:uiPriority w:val="0"/>
    <w:pPr>
      <w:spacing w:line="560" w:lineRule="exact"/>
      <w:ind w:firstLine="0" w:firstLineChars="0"/>
      <w:jc w:val="center"/>
    </w:pPr>
    <w:rPr>
      <w:rFonts w:ascii="Times New Roman" w:hAnsi="Times New Roman" w:eastAsia="宋体"/>
      <w:sz w:val="28"/>
    </w:rPr>
  </w:style>
  <w:style w:type="paragraph" w:customStyle="1" w:styleId="45">
    <w:name w:val="封面标题"/>
    <w:basedOn w:val="1"/>
    <w:autoRedefine/>
    <w:qFormat/>
    <w:uiPriority w:val="0"/>
    <w:pPr>
      <w:snapToGrid w:val="0"/>
      <w:spacing w:line="240" w:lineRule="auto"/>
      <w:ind w:firstLine="0" w:firstLineChars="0"/>
      <w:jc w:val="center"/>
    </w:pPr>
    <w:rPr>
      <w:rFonts w:eastAsia="方正小标宋简体"/>
      <w:b/>
      <w:sz w:val="52"/>
    </w:rPr>
  </w:style>
  <w:style w:type="paragraph" w:customStyle="1" w:styleId="46">
    <w:name w:val="正文大标题"/>
    <w:basedOn w:val="1"/>
    <w:autoRedefine/>
    <w:qFormat/>
    <w:uiPriority w:val="0"/>
    <w:pPr>
      <w:snapToGrid w:val="0"/>
      <w:spacing w:line="240" w:lineRule="auto"/>
      <w:ind w:firstLine="0" w:firstLineChars="0"/>
      <w:jc w:val="center"/>
    </w:pPr>
    <w:rPr>
      <w:rFonts w:eastAsia="方正小标宋简体"/>
      <w:sz w:val="36"/>
    </w:rPr>
  </w:style>
  <w:style w:type="paragraph" w:customStyle="1" w:styleId="47">
    <w:name w:val="封面落款"/>
    <w:basedOn w:val="1"/>
    <w:autoRedefine/>
    <w:qFormat/>
    <w:uiPriority w:val="0"/>
    <w:pPr>
      <w:ind w:firstLine="0" w:firstLineChars="0"/>
      <w:jc w:val="center"/>
    </w:pPr>
    <w:rPr>
      <w:rFonts w:eastAsia="方正小标宋简体"/>
      <w:sz w:val="36"/>
    </w:rPr>
  </w:style>
  <w:style w:type="paragraph" w:customStyle="1" w:styleId="48">
    <w:name w:val="图"/>
    <w:basedOn w:val="1"/>
    <w:autoRedefine/>
    <w:qFormat/>
    <w:uiPriority w:val="0"/>
    <w:pPr>
      <w:spacing w:line="240" w:lineRule="auto"/>
      <w:ind w:firstLine="0" w:firstLineChars="0"/>
      <w:jc w:val="center"/>
    </w:pPr>
    <w:rPr>
      <w:rFonts w:ascii="Times New Roman" w:hAnsi="Times New Roman"/>
    </w:rPr>
  </w:style>
  <w:style w:type="paragraph" w:customStyle="1" w:styleId="49">
    <w:name w:val="注文"/>
    <w:basedOn w:val="1"/>
    <w:autoRedefine/>
    <w:qFormat/>
    <w:uiPriority w:val="0"/>
    <w:pPr>
      <w:snapToGrid w:val="0"/>
      <w:spacing w:line="240" w:lineRule="auto"/>
      <w:ind w:firstLine="0" w:firstLineChars="0"/>
    </w:pPr>
    <w:rPr>
      <w:rFonts w:eastAsia="宋体"/>
      <w:sz w:val="24"/>
    </w:rPr>
  </w:style>
  <w:style w:type="paragraph" w:customStyle="1" w:styleId="50">
    <w:name w:val="目录标题"/>
    <w:basedOn w:val="1"/>
    <w:autoRedefine/>
    <w:qFormat/>
    <w:uiPriority w:val="0"/>
    <w:pPr>
      <w:ind w:firstLine="0" w:firstLineChars="0"/>
      <w:jc w:val="center"/>
    </w:pPr>
    <w:rPr>
      <w:rFonts w:eastAsia="黑体"/>
      <w:sz w:val="36"/>
    </w:rPr>
  </w:style>
  <w:style w:type="paragraph" w:customStyle="1" w:styleId="51">
    <w:name w:val="附件标题"/>
    <w:basedOn w:val="1"/>
    <w:autoRedefine/>
    <w:qFormat/>
    <w:uiPriority w:val="0"/>
    <w:pPr>
      <w:spacing w:line="240" w:lineRule="auto"/>
      <w:ind w:firstLine="0" w:firstLineChars="0"/>
      <w:jc w:val="center"/>
    </w:pPr>
    <w:rPr>
      <w:rFonts w:eastAsia="方正小标宋简体"/>
      <w:sz w:val="36"/>
    </w:rPr>
  </w:style>
  <w:style w:type="paragraph" w:customStyle="1" w:styleId="52">
    <w:name w:val="封面副标题"/>
    <w:basedOn w:val="45"/>
    <w:autoRedefine/>
    <w:qFormat/>
    <w:uiPriority w:val="0"/>
    <w:rPr>
      <w:b w:val="0"/>
      <w:sz w:val="44"/>
    </w:rPr>
  </w:style>
  <w:style w:type="character" w:customStyle="1" w:styleId="53">
    <w:name w:val="font01"/>
    <w:basedOn w:val="27"/>
    <w:autoRedefine/>
    <w:qFormat/>
    <w:uiPriority w:val="0"/>
    <w:rPr>
      <w:rFonts w:hint="eastAsia" w:ascii="宋体" w:hAnsi="宋体" w:eastAsia="宋体" w:cs="宋体"/>
      <w:color w:val="000000"/>
      <w:sz w:val="24"/>
      <w:szCs w:val="24"/>
      <w:u w:val="none"/>
      <w:vertAlign w:val="subscript"/>
    </w:rPr>
  </w:style>
  <w:style w:type="character" w:customStyle="1" w:styleId="54">
    <w:name w:val="font31"/>
    <w:basedOn w:val="27"/>
    <w:autoRedefine/>
    <w:qFormat/>
    <w:uiPriority w:val="0"/>
    <w:rPr>
      <w:rFonts w:hint="eastAsia" w:ascii="宋体" w:hAnsi="宋体" w:eastAsia="宋体" w:cs="宋体"/>
      <w:color w:val="000000"/>
      <w:sz w:val="24"/>
      <w:szCs w:val="24"/>
      <w:u w:val="none"/>
    </w:rPr>
  </w:style>
  <w:style w:type="character" w:customStyle="1" w:styleId="55">
    <w:name w:val="标题 1 Char"/>
    <w:link w:val="2"/>
    <w:autoRedefine/>
    <w:qFormat/>
    <w:uiPriority w:val="0"/>
    <w:rPr>
      <w:rFonts w:ascii="黑体" w:hAnsi="黑体" w:eastAsia="黑体" w:cs="黑体"/>
      <w:kern w:val="44"/>
    </w:rPr>
  </w:style>
  <w:style w:type="character" w:customStyle="1" w:styleId="56">
    <w:name w:val="标题 4 Char"/>
    <w:link w:val="5"/>
    <w:autoRedefine/>
    <w:qFormat/>
    <w:uiPriority w:val="0"/>
    <w:rPr>
      <w:rFonts w:ascii="仿宋" w:hAnsi="仿宋" w:eastAsia="仿宋"/>
    </w:rPr>
  </w:style>
  <w:style w:type="paragraph" w:customStyle="1" w:styleId="57">
    <w:name w:val="列出段落3"/>
    <w:basedOn w:val="1"/>
    <w:autoRedefine/>
    <w:qFormat/>
    <w:uiPriority w:val="99"/>
    <w:pPr>
      <w:ind w:firstLine="420" w:firstLineChars="200"/>
    </w:pPr>
    <w:rPr>
      <w:rFonts w:ascii="Calibri" w:hAnsi="Calibri" w:cs="Calibri"/>
    </w:rPr>
  </w:style>
  <w:style w:type="paragraph" w:styleId="58">
    <w:name w:val="List Paragraph"/>
    <w:basedOn w:val="1"/>
    <w:autoRedefine/>
    <w:qFormat/>
    <w:uiPriority w:val="34"/>
    <w:pPr>
      <w:ind w:firstLine="420" w:firstLineChars="200"/>
    </w:pPr>
    <w:rPr>
      <w:rFonts w:ascii="Calibri" w:hAnsi="Calibri"/>
      <w:szCs w:val="22"/>
    </w:rPr>
  </w:style>
  <w:style w:type="paragraph" w:customStyle="1" w:styleId="59">
    <w:name w:val="Default"/>
    <w:autoRedefine/>
    <w:unhideWhenUsed/>
    <w:qFormat/>
    <w:uiPriority w:val="99"/>
    <w:pPr>
      <w:widowControl w:val="0"/>
      <w:autoSpaceDE w:val="0"/>
      <w:autoSpaceDN w:val="0"/>
      <w:adjustRightInd w:val="0"/>
      <w:spacing w:beforeLines="0" w:afterLines="0"/>
    </w:pPr>
    <w:rPr>
      <w:rFonts w:hint="eastAsia" w:ascii="微软雅黑" w:hAnsi="微软雅黑" w:eastAsia="微软雅黑" w:cs="Times New Roman"/>
      <w:color w:val="000000"/>
      <w:sz w:val="24"/>
    </w:rPr>
  </w:style>
  <w:style w:type="paragraph" w:customStyle="1" w:styleId="60">
    <w:name w:val="正文-公1"/>
    <w:basedOn w:val="1"/>
    <w:autoRedefine/>
    <w:qFormat/>
    <w:uiPriority w:val="0"/>
    <w:pPr>
      <w:ind w:firstLine="200" w:firstLineChars="200"/>
    </w:pPr>
    <w:rPr>
      <w:rFonts w:ascii="Calibri" w:hAnsi="Calibri" w:cs="Calibri"/>
      <w:color w:val="000000"/>
      <w:szCs w:val="21"/>
    </w:rPr>
  </w:style>
  <w:style w:type="character" w:customStyle="1" w:styleId="61">
    <w:name w:val="bsharetext"/>
    <w:basedOn w:val="27"/>
    <w:autoRedefine/>
    <w:qFormat/>
    <w:uiPriority w:val="0"/>
  </w:style>
  <w:style w:type="paragraph" w:customStyle="1" w:styleId="62">
    <w:name w:val="Table caption|1"/>
    <w:basedOn w:val="1"/>
    <w:autoRedefine/>
    <w:qFormat/>
    <w:uiPriority w:val="0"/>
    <w:pPr>
      <w:widowControl w:val="0"/>
      <w:shd w:val="clear" w:color="auto" w:fill="auto"/>
    </w:pPr>
    <w:rPr>
      <w:rFonts w:ascii="宋体" w:hAnsi="宋体" w:eastAsia="宋体" w:cs="宋体"/>
      <w:sz w:val="13"/>
      <w:szCs w:val="13"/>
      <w:u w:val="none"/>
      <w:shd w:val="clear" w:color="auto" w:fill="auto"/>
      <w:lang w:val="zh-TW" w:eastAsia="zh-TW" w:bidi="zh-TW"/>
    </w:rPr>
  </w:style>
  <w:style w:type="character" w:customStyle="1" w:styleId="63">
    <w:name w:val="hover"/>
    <w:basedOn w:val="27"/>
    <w:autoRedefine/>
    <w:qFormat/>
    <w:uiPriority w:val="0"/>
    <w:rPr>
      <w:color w:val="999999"/>
    </w:rPr>
  </w:style>
  <w:style w:type="character" w:customStyle="1" w:styleId="64">
    <w:name w:val="font11"/>
    <w:basedOn w:val="27"/>
    <w:autoRedefine/>
    <w:qFormat/>
    <w:uiPriority w:val="0"/>
    <w:rPr>
      <w:rFonts w:hint="eastAsia" w:ascii="MingLiU" w:hAnsi="MingLiU" w:eastAsia="MingLiU" w:cs="MingLiU"/>
      <w:color w:val="000000"/>
      <w:sz w:val="20"/>
      <w:szCs w:val="20"/>
      <w:u w:val="none"/>
    </w:rPr>
  </w:style>
  <w:style w:type="character" w:customStyle="1" w:styleId="65">
    <w:name w:val="font21"/>
    <w:basedOn w:val="27"/>
    <w:autoRedefine/>
    <w:qFormat/>
    <w:uiPriority w:val="0"/>
    <w:rPr>
      <w:rFonts w:hint="eastAsia" w:ascii="PMingLiU" w:hAnsi="PMingLiU" w:eastAsia="PMingLiU" w:cs="PMingLiU"/>
      <w:color w:val="000000"/>
      <w:sz w:val="20"/>
      <w:szCs w:val="20"/>
      <w:u w:val="none"/>
    </w:rPr>
  </w:style>
  <w:style w:type="character" w:customStyle="1" w:styleId="66">
    <w:name w:val="ico"/>
    <w:basedOn w:val="27"/>
    <w:autoRedefine/>
    <w:qFormat/>
    <w:uiPriority w:val="0"/>
    <w:rPr>
      <w:color w:val="F2DCB5"/>
    </w:rPr>
  </w:style>
  <w:style w:type="character" w:customStyle="1" w:styleId="67">
    <w:name w:val="ico-4"/>
    <w:basedOn w:val="27"/>
    <w:autoRedefine/>
    <w:qFormat/>
    <w:uiPriority w:val="0"/>
    <w:rPr>
      <w:color w:val="F2DCB5"/>
    </w:rPr>
  </w:style>
  <w:style w:type="character" w:customStyle="1" w:styleId="68">
    <w:name w:val="more"/>
    <w:basedOn w:val="27"/>
    <w:autoRedefine/>
    <w:qFormat/>
    <w:uiPriority w:val="0"/>
    <w:rPr>
      <w:sz w:val="18"/>
      <w:szCs w:val="18"/>
    </w:rPr>
  </w:style>
  <w:style w:type="paragraph" w:customStyle="1" w:styleId="69">
    <w:name w:val="_Style 57"/>
    <w:basedOn w:val="1"/>
    <w:next w:val="1"/>
    <w:autoRedefine/>
    <w:qFormat/>
    <w:uiPriority w:val="0"/>
    <w:pPr>
      <w:pBdr>
        <w:bottom w:val="single" w:color="auto" w:sz="6" w:space="1"/>
      </w:pBdr>
      <w:jc w:val="center"/>
    </w:pPr>
    <w:rPr>
      <w:rFonts w:ascii="Arial" w:eastAsia="宋体"/>
      <w:vanish/>
      <w:sz w:val="16"/>
    </w:rPr>
  </w:style>
  <w:style w:type="paragraph" w:customStyle="1" w:styleId="70">
    <w:name w:val="_Style 58"/>
    <w:basedOn w:val="1"/>
    <w:next w:val="1"/>
    <w:autoRedefine/>
    <w:qFormat/>
    <w:uiPriority w:val="0"/>
    <w:pPr>
      <w:pBdr>
        <w:top w:val="single" w:color="auto" w:sz="6" w:space="1"/>
      </w:pBdr>
      <w:jc w:val="center"/>
    </w:pPr>
    <w:rPr>
      <w:rFonts w:ascii="Arial" w:eastAsia="宋体"/>
      <w:vanish/>
      <w:sz w:val="16"/>
    </w:rPr>
  </w:style>
  <w:style w:type="character" w:customStyle="1" w:styleId="71">
    <w:name w:val="font41"/>
    <w:autoRedefine/>
    <w:qFormat/>
    <w:uiPriority w:val="0"/>
    <w:rPr>
      <w:rFonts w:hint="eastAsia" w:ascii="Times New Roman" w:hAnsi="Times New Roman" w:eastAsia="黑体" w:cs="Times New Roman"/>
      <w:b/>
      <w:color w:val="000000"/>
      <w:sz w:val="21"/>
      <w:szCs w:val="21"/>
      <w:u w:val="none"/>
    </w:rPr>
  </w:style>
  <w:style w:type="paragraph" w:customStyle="1" w:styleId="72">
    <w:name w:val="Body text|1"/>
    <w:basedOn w:val="1"/>
    <w:autoRedefine/>
    <w:qFormat/>
    <w:uiPriority w:val="0"/>
    <w:pPr>
      <w:widowControl w:val="0"/>
      <w:shd w:val="clear" w:color="auto" w:fill="auto"/>
      <w:spacing w:after="100" w:line="360" w:lineRule="auto"/>
      <w:ind w:firstLine="400"/>
    </w:pPr>
    <w:rPr>
      <w:rFonts w:ascii="宋体" w:hAnsi="宋体" w:eastAsia="宋体" w:cs="宋体"/>
      <w:u w:val="none"/>
      <w:shd w:val="clear" w:color="auto" w:fill="auto"/>
      <w:lang w:val="zh-TW" w:eastAsia="zh-TW" w:bidi="zh-TW"/>
    </w:rPr>
  </w:style>
  <w:style w:type="paragraph" w:customStyle="1" w:styleId="73">
    <w:name w:val="Heading #2|1"/>
    <w:basedOn w:val="1"/>
    <w:autoRedefine/>
    <w:qFormat/>
    <w:uiPriority w:val="0"/>
    <w:pPr>
      <w:widowControl w:val="0"/>
      <w:shd w:val="clear" w:color="auto" w:fill="auto"/>
      <w:spacing w:after="450"/>
      <w:ind w:firstLine="530"/>
      <w:outlineLvl w:val="1"/>
    </w:pPr>
    <w:rPr>
      <w:rFonts w:ascii="宋体" w:hAnsi="宋体" w:eastAsia="宋体" w:cs="宋体"/>
      <w:sz w:val="28"/>
      <w:szCs w:val="28"/>
      <w:u w:val="none"/>
      <w:shd w:val="clear" w:color="auto" w:fill="auto"/>
      <w:lang w:val="zh-TW" w:eastAsia="zh-TW" w:bidi="zh-TW"/>
    </w:rPr>
  </w:style>
  <w:style w:type="paragraph" w:customStyle="1" w:styleId="74">
    <w:name w:val="Header or footer|2"/>
    <w:basedOn w:val="1"/>
    <w:autoRedefine/>
    <w:qFormat/>
    <w:uiPriority w:val="0"/>
    <w:pPr>
      <w:widowControl w:val="0"/>
      <w:shd w:val="clear" w:color="auto" w:fill="auto"/>
    </w:pPr>
    <w:rPr>
      <w:sz w:val="20"/>
      <w:szCs w:val="20"/>
      <w:u w:val="none"/>
      <w:shd w:val="clear" w:color="auto" w:fill="auto"/>
      <w:lang w:val="zh-TW" w:eastAsia="zh-TW" w:bidi="zh-TW"/>
    </w:rPr>
  </w:style>
  <w:style w:type="paragraph" w:customStyle="1" w:styleId="75">
    <w:name w:val="表格标题"/>
    <w:autoRedefine/>
    <w:qFormat/>
    <w:uiPriority w:val="0"/>
    <w:pPr>
      <w:widowControl w:val="0"/>
      <w:spacing w:beforeLines="50" w:line="280" w:lineRule="atLeast"/>
      <w:ind w:firstLine="200" w:firstLineChars="200"/>
      <w:jc w:val="right"/>
    </w:pPr>
    <w:rPr>
      <w:rFonts w:ascii="Times New Roman" w:hAnsi="Times New Roman" w:eastAsia="宋体" w:cs="Times New Roman"/>
      <w:b/>
      <w:color w:val="auto"/>
      <w:kern w:val="2"/>
      <w:sz w:val="21"/>
      <w:szCs w:val="24"/>
      <w:lang w:val="en-US" w:eastAsia="zh-CN" w:bidi="ar-SA"/>
    </w:rPr>
  </w:style>
  <w:style w:type="paragraph" w:customStyle="1" w:styleId="76">
    <w:name w:val="图名"/>
    <w:autoRedefine/>
    <w:qFormat/>
    <w:uiPriority w:val="0"/>
    <w:pPr>
      <w:widowControl w:val="0"/>
      <w:spacing w:afterLines="50" w:line="520" w:lineRule="exact"/>
      <w:ind w:firstLine="200" w:firstLineChars="200"/>
      <w:jc w:val="center"/>
    </w:pPr>
    <w:rPr>
      <w:rFonts w:ascii="Times New Roman" w:hAnsi="Times New Roman" w:eastAsia="宋体" w:cs="Times New Roman"/>
      <w:b/>
      <w:color w:val="auto"/>
      <w:kern w:val="2"/>
      <w:sz w:val="21"/>
      <w:szCs w:val="24"/>
      <w:lang w:val="en-US" w:eastAsia="zh-CN" w:bidi="ar-SA"/>
    </w:rPr>
  </w:style>
  <w:style w:type="paragraph" w:customStyle="1" w:styleId="77">
    <w:name w:val="正文表格"/>
    <w:autoRedefine/>
    <w:qFormat/>
    <w:uiPriority w:val="0"/>
    <w:pPr>
      <w:widowControl w:val="0"/>
      <w:spacing w:line="240" w:lineRule="atLeast"/>
      <w:ind w:firstLine="200" w:firstLineChars="200"/>
      <w:jc w:val="center"/>
    </w:pPr>
    <w:rPr>
      <w:rFonts w:ascii="Times New Roman" w:hAnsi="Times New Roman" w:eastAsia="宋体" w:cs="Times New Roman"/>
      <w:color w:val="auto"/>
      <w:kern w:val="2"/>
      <w:sz w:val="21"/>
      <w:szCs w:val="24"/>
      <w:lang w:val="en-US" w:eastAsia="zh-CN" w:bidi="ar-SA"/>
    </w:rPr>
  </w:style>
  <w:style w:type="character" w:customStyle="1" w:styleId="78">
    <w:name w:val="font61"/>
    <w:basedOn w:val="27"/>
    <w:autoRedefine/>
    <w:qFormat/>
    <w:uiPriority w:val="0"/>
    <w:rPr>
      <w:rFonts w:hint="default" w:ascii="Times New Roman" w:hAnsi="Times New Roman" w:cs="Times New Roman"/>
      <w:color w:val="000000"/>
      <w:sz w:val="20"/>
      <w:szCs w:val="20"/>
      <w:u w:val="none"/>
    </w:rPr>
  </w:style>
  <w:style w:type="paragraph" w:customStyle="1" w:styleId="79">
    <w:name w:val="正文real"/>
    <w:basedOn w:val="1"/>
    <w:autoRedefine/>
    <w:qFormat/>
    <w:uiPriority w:val="0"/>
    <w:pPr>
      <w:spacing w:line="360" w:lineRule="auto"/>
      <w:ind w:firstLine="600"/>
      <w:jc w:val="center"/>
    </w:pPr>
    <w:rPr>
      <w:rFonts w:eastAsia="黑体" w:cs="Times New Roman"/>
      <w:szCs w:val="21"/>
    </w:rPr>
  </w:style>
  <w:style w:type="character" w:customStyle="1" w:styleId="80">
    <w:name w:val="内容"/>
    <w:autoRedefine/>
    <w:qFormat/>
    <w:uiPriority w:val="0"/>
    <w:rPr>
      <w:rFonts w:ascii="宋体" w:hAnsi="宋体" w:eastAsia="仿宋_GB2312"/>
      <w:sz w:val="32"/>
      <w:szCs w:val="21"/>
      <w:lang w:val="en-US" w:eastAsia="en-US" w:bidi="ar-SA"/>
    </w:rPr>
  </w:style>
  <w:style w:type="character" w:customStyle="1" w:styleId="81">
    <w:name w:val="fontstrikethrough"/>
    <w:basedOn w:val="27"/>
    <w:autoRedefine/>
    <w:qFormat/>
    <w:uiPriority w:val="0"/>
    <w:rPr>
      <w:strike/>
    </w:rPr>
  </w:style>
  <w:style w:type="character" w:customStyle="1" w:styleId="82">
    <w:name w:val="fontborder"/>
    <w:basedOn w:val="27"/>
    <w:autoRedefine/>
    <w:qFormat/>
    <w:uiPriority w:val="0"/>
    <w:rPr>
      <w:bdr w:val="single" w:color="000000" w:sz="6" w:space="0"/>
    </w:rPr>
  </w:style>
  <w:style w:type="character" w:customStyle="1" w:styleId="83">
    <w:name w:val="ysuecg1udlhq8bdvvdbsd"/>
    <w:basedOn w:val="27"/>
    <w:autoRedefine/>
    <w:qFormat/>
    <w:uiPriority w:val="0"/>
  </w:style>
  <w:style w:type="character" w:customStyle="1" w:styleId="84">
    <w:name w:val="post_wemedia_info1"/>
    <w:basedOn w:val="27"/>
    <w:autoRedefine/>
    <w:qFormat/>
    <w:uiPriority w:val="0"/>
  </w:style>
  <w:style w:type="character" w:customStyle="1" w:styleId="85">
    <w:name w:val="10"/>
    <w:basedOn w:val="27"/>
    <w:autoRedefine/>
    <w:qFormat/>
    <w:uiPriority w:val="0"/>
    <w:rPr>
      <w:rFonts w:hint="eastAsia" w:ascii="仿宋" w:hAnsi="仿宋" w:eastAsia="仿宋" w:cs="仿宋"/>
    </w:rPr>
  </w:style>
  <w:style w:type="character" w:customStyle="1" w:styleId="86">
    <w:name w:val="15"/>
    <w:basedOn w:val="27"/>
    <w:autoRedefine/>
    <w:qFormat/>
    <w:uiPriority w:val="0"/>
    <w:rPr>
      <w:rFonts w:hint="default" w:ascii="Times New Roman" w:hAnsi="Times New Roman" w:eastAsia="宋体" w:cs="Times New Roman"/>
      <w:sz w:val="28"/>
      <w:szCs w:val="28"/>
    </w:rPr>
  </w:style>
  <w:style w:type="character" w:customStyle="1" w:styleId="87">
    <w:name w:val="标题 2 Char"/>
    <w:link w:val="3"/>
    <w:autoRedefine/>
    <w:qFormat/>
    <w:uiPriority w:val="0"/>
    <w:rPr>
      <w:rFonts w:ascii="楷体" w:hAnsi="楷体" w:eastAsia="楷体" w:cs="楷体"/>
    </w:rPr>
  </w:style>
  <w:style w:type="paragraph" w:customStyle="1" w:styleId="88">
    <w:name w:val="Table Text"/>
    <w:basedOn w:val="1"/>
    <w:autoRedefine/>
    <w:hidden/>
    <w:qFormat/>
    <w:uiPriority w:val="0"/>
    <w:pPr>
      <w:kinsoku w:val="0"/>
      <w:autoSpaceDE w:val="0"/>
      <w:autoSpaceDN w:val="0"/>
      <w:adjustRightInd w:val="0"/>
      <w:snapToGrid w:val="0"/>
      <w:spacing w:before="0" w:beforeAutospacing="0" w:after="0" w:afterAutospacing="0"/>
      <w:ind w:left="0" w:right="0"/>
      <w:jc w:val="left"/>
      <w:textAlignment w:val="baseline"/>
    </w:pPr>
    <w:rPr>
      <w:rFonts w:hint="eastAsia" w:ascii="宋体" w:hAnsi="宋体" w:eastAsia="宋体" w:cs="宋体"/>
      <w:snapToGrid/>
      <w:color w:val="000000"/>
      <w:kern w:val="0"/>
      <w:sz w:val="20"/>
      <w:szCs w:val="20"/>
      <w:lang w:val="en-US" w:eastAsia="zh-CN" w:bidi="ar"/>
    </w:rPr>
  </w:style>
  <w:style w:type="table" w:customStyle="1" w:styleId="89">
    <w:name w:val="Table Normal"/>
    <w:basedOn w:val="25"/>
    <w:autoRedefine/>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0" w:type="dxa"/>
        <w:bottom w:w="0" w:type="dxa"/>
        <w:right w:w="0" w:type="dxa"/>
      </w:tblCellMar>
    </w:tblPr>
  </w:style>
  <w:style w:type="character" w:customStyle="1" w:styleId="90">
    <w:name w:val="font51"/>
    <w:basedOn w:val="27"/>
    <w:autoRedefine/>
    <w:qFormat/>
    <w:uiPriority w:val="0"/>
    <w:rPr>
      <w:rFonts w:hint="eastAsia" w:ascii="仿宋" w:hAnsi="仿宋" w:eastAsia="仿宋" w:cs="仿宋"/>
      <w:color w:val="000000"/>
      <w:sz w:val="28"/>
      <w:szCs w:val="28"/>
      <w:u w:val="none"/>
    </w:rPr>
  </w:style>
  <w:style w:type="character" w:customStyle="1" w:styleId="91">
    <w:name w:val="font71"/>
    <w:basedOn w:val="27"/>
    <w:autoRedefine/>
    <w:qFormat/>
    <w:uiPriority w:val="0"/>
    <w:rPr>
      <w:rFonts w:hint="eastAsia" w:ascii="宋体" w:hAnsi="宋体" w:eastAsia="宋体" w:cs="宋体"/>
      <w:b/>
      <w:bCs/>
      <w:color w:val="000000"/>
      <w:sz w:val="40"/>
      <w:szCs w:val="40"/>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77732c86-de50-4bbf-ac96-8f6fdf189379</errorID>
      <errorWord>总体制度安排</errorWord>
      <group>L1_Grammar</group>
      <groupName>语法问题</groupName>
      <ability>L2_Grammar</ability>
      <abilityName>语法错误</abilityName>
      <candidateList>
        <item>总体方案</item>
      </candidateList>
      <explain/>
      <paraID> AB81578</paraID>
      <start>19</start>
      <end>25</end>
      <status>unmodified</status>
      <modifiedWord/>
      <trackRevisions>false</trackRevisions>
    </reviewItem>
    <reviewItem>
      <errorID>6d6a7018-825b-4f9a-8de7-639b180620cf</errorID>
      <errorWord>，</errorWord>
      <group>L1_Word</group>
      <groupName>字词问题</groupName>
      <ability>L2_Typo</ability>
      <abilityName>字词错误</abilityName>
      <candidateList>
        <item>，由</item>
      </candidateList>
      <explain/>
      <paraID> AB81578</paraID>
      <start>42</start>
      <end>43</end>
      <status>unmodified</status>
      <modifiedWord/>
      <trackRevisions>false</trackRevisions>
    </reviewItem>
    <reviewItem>
      <errorID>08696276-031d-4b25-9575-8d4534d05622</errorID>
      <errorWord>。</errorWord>
      <group>L1_Punc</group>
      <groupName>标点问题</groupName>
      <ability>L2_Punc</ability>
      <abilityName>标点符号检查</abilityName>
      <candidateList>
        <item>；</item>
      </candidateList>
      <explain/>
      <paraID>1FC5BA1E</paraID>
      <start>77</start>
      <end>78</end>
      <status>unmodified</status>
      <modifiedWord/>
      <trackRevisions>false</trackRevisions>
    </reviewItem>
    <reviewItem>
      <errorID>bb4ff920-977c-4d5a-8f26-b411abc3683c</errorID>
      <errorWord>，</errorWord>
      <group>L1_Punc</group>
      <groupName>标点问题</groupName>
      <ability>L2_Punc</ability>
      <abilityName>标点符号检查</abilityName>
      <candidateList>
        <item>；</item>
      </candidateList>
      <explain/>
      <paraID>3FA5DD60</paraID>
      <start>57</start>
      <end>58</end>
      <status>unmodified</status>
      <modifiedWord/>
      <trackRevisions>false</trackRevisions>
    </reviewItem>
    <reviewItem>
      <errorID>92512ced-4a95-4f9f-8270-83e122566618</errorID>
      <errorWord>事件应急工作</errorWord>
      <group>L1_Grammar</group>
      <groupName>语法问题</groupName>
      <ability>L2_Grammar</ability>
      <abilityName>语法错误</abilityName>
      <candidateList>
        <item>事件</item>
      </candidateList>
      <explain/>
      <paraID>45F650B0</paraID>
      <start>146</start>
      <end>152</end>
      <status>unmodified</status>
      <modifiedWord/>
      <trackRevisions>false</trackRevisions>
    </reviewItem>
    <reviewItem>
      <errorID>95a28146-bbac-4986-8e2e-3dfd1a38c7ac</errorID>
      <errorWord>势态</errorWord>
      <group>L1_Word</group>
      <groupName>字词问题</groupName>
      <ability>L2_Typo</ability>
      <abilityName>字词错误</abilityName>
      <candidateList>
        <item>态势</item>
      </candidateList>
      <explain/>
      <paraID>13818C76</paraID>
      <start>26</start>
      <end>28</end>
      <status>unmodified</status>
      <modifiedWord/>
      <trackRevisions>false</trackRevisions>
    </reviewItem>
    <reviewItem>
      <errorID>68e566c9-c838-4192-b685-2763aef0f729</errorID>
      <errorWord>标示</errorWord>
      <group>L1_Word</group>
      <groupName>字词问题</groupName>
      <ability>L2_Typo</ability>
      <abilityName>字词错误</abilityName>
      <candidateList>
        <item>标识</item>
      </candidateList>
      <explain/>
      <paraID>13818C76</paraID>
      <start>72</start>
      <end>74</end>
      <status>unmodified</status>
      <modifiedWord/>
      <trackRevisions>false</trackRevisions>
    </reviewItem>
    <reviewItem>
      <errorID>78612dc3-413b-4ff3-a639-9e8c68d8f35a</errorID>
      <errorWord>微</errorWord>
      <group>L1_Punc</group>
      <groupName>标点问题</groupName>
      <ability>L2_Punc</ability>
      <abilityName>标点符号检查</abilityName>
      <candidateList>
        <item>、微</item>
      </candidateList>
      <explain/>
      <paraID>19DFB079</paraID>
      <start>36</start>
      <end>37</end>
      <status>unmodified</status>
      <modifiedWord/>
      <trackRevisions>false</trackRevisions>
    </reviewItem>
    <reviewItem>
      <errorID>bced32bb-0691-47cf-9b4d-199bf3371c52</errorID>
      <errorWord>或</errorWord>
      <group>L1_Word</group>
      <groupName>字词问题</groupName>
      <ability>L2_Typo</ability>
      <abilityName>字词错误</abilityName>
      <candidateList>
        <item>并</item>
      </candidateList>
      <explain/>
      <paraID>75BF20FB</paraID>
      <start>94</start>
      <end>95</end>
      <status>unmodified</status>
      <modifiedWord/>
      <trackRevisions>false</trackRevisions>
    </reviewItem>
    <reviewItem>
      <errorID>a9951ef0-8abf-4908-be03-ad4b6a041add</errorID>
      <errorWord>或者</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75BF20FB</paraID>
      <start>111</start>
      <end>113</end>
      <status>unmodified</status>
      <modifiedWord/>
      <trackRevisions>false</trackRevisions>
    </reviewItem>
    <reviewItem>
      <errorID>838ded28-4bad-4784-bfcb-ef1530778e6b</errorID>
      <errorWord>风险源</errorWord>
      <group>L1_Word</group>
      <groupName>字词问题</groupName>
      <ability>L2_Typo</ability>
      <abilityName>字词错误</abilityName>
      <candidateList>
        <item>危险源</item>
      </candidateList>
      <explain/>
      <paraID>46FB75EF</paraID>
      <start>5</start>
      <end>8</end>
      <status>unmodified</status>
      <modifiedWord/>
      <trackRevisions>false</trackRevisions>
    </reviewItem>
    <reviewItem>
      <errorID>7803b74a-d4ff-4760-b24d-a448e1ca5f2d</errorID>
      <errorWord>、</errorWord>
      <group>L1_Punc</group>
      <groupName>标点问题</groupName>
      <ability>L2_Punc</ability>
      <abilityName>标点符号检查</abilityName>
      <candidateList>
        <item>，</item>
      </candidateList>
      <explain/>
      <paraID>31CB5476</paraID>
      <start>68</start>
      <end>69</end>
      <status>unmodified</status>
      <modifiedWord/>
      <trackRevisions>false</trackRevisions>
    </reviewItem>
    <reviewItem>
      <errorID>aed31e5d-1acd-4a66-93bf-ab137ec09633</errorID>
      <errorWord>第1季度</errorWord>
      <group>L1_Word</group>
      <groupName>字词问题</groupName>
      <ability>L2_Typo</ability>
      <abilityName>字词错误</abilityName>
      <candidateList>
        <item>第一季度</item>
      </candidateList>
      <explain/>
      <paraID>3171E0E2</paraID>
      <start>31</start>
      <end>35</end>
      <status>unmodified</status>
      <modifiedWord/>
      <trackRevisions>false</trackRevisions>
    </reviewItem>
    <reviewItem>
      <errorID>39af8a9b-0dd6-4191-b7ec-018c136b2d85</errorID>
      <errorWord>和</errorWord>
      <group>L1_Grammar</group>
      <groupName>语法问题</groupName>
      <ability>L2_Grammar</ability>
      <abilityName>语法错误</abilityName>
      <candidateList>
        <item>，或进行</item>
      </candidateList>
      <explain/>
      <paraID>742D1F4A</paraID>
      <start>37</start>
      <end>38</end>
      <status>unmodified</status>
      <modifiedWord/>
      <trackRevisions>false</trackRevisions>
    </reviewItem>
    <reviewItem>
      <errorID>52f18e68-f832-48c0-a383-86d82c2fdd46</errorID>
      <errorWord>，</errorWord>
      <group>L1_Word</group>
      <groupName>字词问题</groupName>
      <ability>L2_Typo</ability>
      <abilityName>字词错误</abilityName>
      <candidateList>
        <item>，针</item>
      </candidateList>
      <explain/>
      <paraID>630390FE</paraID>
      <start>173</start>
      <end>174</end>
      <status>unmodified</status>
      <modifiedWord/>
      <trackRevisions>false</trackRevisions>
    </reviewItem>
    <reviewItem>
      <errorID>980116c3-fe0b-4602-a3b8-cd9b56a719c9</errorID>
      <errorWord>法律、法规</errorWord>
      <group>L1_Word</group>
      <groupName>字词问题</groupName>
      <ability>L2_Typo</ability>
      <abilityName>字词错误</abilityName>
      <candidateList>
        <item>法律法规</item>
      </candidateList>
      <explain/>
      <paraID>4EA283E6</paraID>
      <start>93</start>
      <end>98</end>
      <status>unmodified</status>
      <modifiedWord/>
      <trackRevisions>false</trackRevisions>
    </reviewItem>
    <reviewItem>
      <errorID>95683ddd-481f-4e9d-80f5-1891fc3f518f</errorID>
      <errorWord>调用调配</errorWord>
      <group>L1_Grammar</group>
      <groupName>语法问题</groupName>
      <ability>L2_Grammar</ability>
      <abilityName>语法错误</abilityName>
      <candidateList>
        <item>调用</item>
      </candidateList>
      <explain/>
      <paraID>60057F31</paraID>
      <start>40</start>
      <end>44</end>
      <status>unmodified</status>
      <modifiedWord/>
      <trackRevisions>false</trackRevisions>
    </reviewItem>
    <reviewItem>
      <errorID>f2f15a88-0960-45ae-843c-045c374b16ab</errorID>
      <errorWord>广播电视、通信运营商</errorWord>
      <group>L1_Grammar</group>
      <groupName>语法问题</groupName>
      <ability>L2_Grammar</ability>
      <abilityName>语法错误</abilityName>
      <candidateList>
        <item>广播电视</item>
      </candidateList>
      <explain/>
      <paraID>2506D433</paraID>
      <start>8</start>
      <end>18</end>
      <status>unmodified</status>
      <modifiedWord/>
      <trackRevisions>false</trackRevisions>
    </reviewItem>
    <reviewItem>
      <errorID>05feb838-e072-4062-a311-b4969ed7143f</errorID>
      <errorWord>单位</errorWord>
      <group>L1_Grammar</group>
      <groupName>语法问题</groupName>
      <ability>L2_Grammar</ability>
      <abilityName>语法错误</abilityName>
      <candidateList>
        <item>通信运营商</item>
      </candidateList>
      <explain/>
      <paraID>2506D433</paraID>
      <start>22</start>
      <end>24</end>
      <status>unmodified</status>
      <modifiedWord/>
      <trackRevisions>false</trackRevisions>
    </reviewItem>
    <reviewItem>
      <errorID>21cf5658-07e3-4f85-8109-d503179e405a</errorID>
      <errorWord>科技</errorWord>
      <group>L1_Word</group>
      <groupName>字词问题</groupName>
      <ability>L2_Typo</ability>
      <abilityName>字词错误</abilityName>
      <candidateList>
        <item>的科技</item>
      </candidateList>
      <explain/>
      <paraID>381128DA</paraID>
      <start>10</start>
      <end>12</end>
      <status>unmodified</status>
      <modifiedWord/>
      <trackRevisions>false</trackRevisions>
    </reviewItem>
    <reviewItem>
      <errorID>247db9e4-eccd-4df1-acee-21717edd0cef</errorID>
      <errorWord>手段和新药品等</errorWord>
      <group>L1_Grammar</group>
      <groupName>语法问题</groupName>
      <ability>L2_Grammar</ability>
      <abilityName>语法错误</abilityName>
      <candidateList>
        <item>手段</item>
      </candidateList>
      <explain/>
      <paraID>381128DA</paraID>
      <start>45</start>
      <end>52</end>
      <status>unmodified</status>
      <modifiedWord/>
      <trackRevisions>false</trackRevisions>
    </reviewItem>
    <reviewItem>
      <errorID>9bf6a3b2-4afc-490b-b21e-8d35e3739080</errorID>
      <errorWord>联动机制</errorWord>
      <group>L1_Grammar</group>
      <groupName>语法问题</groupName>
      <ability>L2_Grammar</ability>
      <abilityName>语法错误</abilityName>
      <candidateList>
        <item>机制</item>
      </candidateList>
      <explain/>
      <paraID>426C84A7</paraID>
      <start>54</start>
      <end>58</end>
      <status>unmodified</status>
      <modifiedWord/>
      <trackRevisions>false</trackRevisions>
    </reviewItem>
    <reviewItem>
      <errorID>3d5b414f-00d5-4025-83e0-d145ff84b108</errorID>
      <errorWord>法律、法规</errorWord>
      <group>L1_Word</group>
      <groupName>字词问题</groupName>
      <ability>L2_Typo</ability>
      <abilityName>字词错误</abilityName>
      <candidateList>
        <item>法律法规</item>
      </candidateList>
      <explain/>
      <paraID>657EDEAF</paraID>
      <start>215</start>
      <end>220</end>
      <status>unmodified</status>
      <modifiedWord/>
      <trackRevisions>false</trackRevisions>
    </reviewItem>
    <reviewItem>
      <errorID>01760e2b-24dd-4e86-9813-1f904e88783d</errorID>
      <errorWord>）应急预案</errorWord>
      <group>L1_Grammar</group>
      <groupName>语法问题</groupName>
      <ability>L2_Grammar</ability>
      <abilityName>语法错误</abilityName>
      <candidateList>
        <item>）</item>
      </candidateList>
      <explain/>
      <paraID>20C09139</paraID>
      <start>77</start>
      <end>82</end>
      <status>unmodified</status>
      <modifiedWord/>
      <trackRevisions>false</trackRevisions>
    </reviewItem>
    <reviewItem>
      <errorID>77a9f7df-6971-4b6d-83cd-14c7751e5105</errorID>
      <errorWord>法律、法规</errorWord>
      <group>L1_Word</group>
      <groupName>字词问题</groupName>
      <ability>L2_Typo</ability>
      <abilityName>字词错误</abilityName>
      <candidateList>
        <item>法律法规</item>
      </candidateList>
      <explain/>
      <paraID>5E88C29F</paraID>
      <start>5</start>
      <end>10</end>
      <status>unmodified</status>
      <modifiedWord/>
      <trackRevisions>false</trackRevisions>
    </reviewItem>
    <reviewItem>
      <errorID>a83f74f3-407f-412a-8248-c9993051f7db</errorID>
      <errorWord>和</errorWord>
      <group>L1_Word</group>
      <groupName>字词问题</groupName>
      <ability>L2_Typo</ability>
      <abilityName>字词错误</abilityName>
      <candidateList>
        <item>以及</item>
      </candidateList>
      <explain/>
      <paraID>3B5CBF70</paraID>
      <start>105</start>
      <end>106</end>
      <status>unmodified</status>
      <modifiedWord/>
      <trackRevisions>false</trackRevisions>
    </reviewItem>
    <reviewItem>
      <errorID>35b1e0a6-c41e-4154-850e-ebe1f912681e</errorID>
      <errorWord>宣传</errorWord>
      <group>L1_Word</group>
      <groupName>字词问题</groupName>
      <ability>L2_Typo</ability>
      <abilityName>字词错误</abilityName>
      <candidateList>
        <item>的宣传</item>
      </candidateList>
      <explain/>
      <paraID>3B5CBF70</paraID>
      <start>137</start>
      <end>139</end>
      <status>unmodified</status>
      <modifiedWord/>
      <trackRevisions>false</trackRevisions>
    </reviewItem>
    <reviewItem>
      <errorID>870f0af1-ba89-43a3-9fb0-bb3ba6f7cc38</errorID>
      <errorWord>市机场管理局</errorWord>
      <group>L1_Knowledge</group>
      <groupName>知识性问题</groupName>
      <ability>L2_Organization</ability>
      <abilityName>机构检查</abilityName>
      <candidateList>
        <item>市机管局</item>
      </candidateList>
      <explain>机关单位全简称表述错误</explain>
      <paraID>39FA0E65</paraID>
      <start>0</start>
      <end>6</end>
      <status>unmodified</status>
      <modifiedWord/>
      <trackRevisions>false</trackRevisions>
    </reviewItem>
    <reviewItem>
      <errorID>2b85c7e4-f351-4a94-9a3b-f02ebed7daee</errorID>
      <errorWord>市机场管理局</errorWord>
      <group>L1_Knowledge</group>
      <groupName>知识性问题</groupName>
      <ability>L2_Organization</ability>
      <abilityName>机构检查</abilityName>
      <candidateList>
        <item>市机管局</item>
      </candidateList>
      <explain>机关单位全简称表述错误</explain>
      <paraID>48AAF688</paraID>
      <start>0</start>
      <end>6</end>
      <status>unmodified</status>
      <modifiedWord/>
      <trackRevisions>false</trackRevisions>
    </reviewItem>
    <reviewItem>
      <errorID>39424c3a-a25f-4707-b68b-f819cd9ac190</errorID>
      <errorWord>森林草原防火</errorWord>
      <group>L1_Political</group>
      <groupName>政治性问题</groupName>
      <ability>L2_Keyword</ability>
      <abilityName>固定表述</abilityName>
      <candidateList>
        <item>森林草原防灭火</item>
      </candidateList>
      <explain>词汇“森林草原防灭火”在特定场景下为固定表述形式，请确认此处的“森林草原防火”是否存在不当。</explain>
      <paraID>1FDBA051</paraID>
      <start>56</start>
      <end>62</end>
      <status>unmodified</status>
      <modifiedWord/>
      <trackRevisions>false</trackRevisions>
    </reviewItem>
    <reviewItem>
      <errorID>29647565-8072-48c2-ab49-622bae4d2d6c</errorID>
      <errorWord>市文物广电局</errorWord>
      <group>L1_Knowledge</group>
      <groupName>知识性问题</groupName>
      <ability>L2_Organization</ability>
      <abilityName>机构检查</abilityName>
      <candidateList>
        <item>市广电局</item>
      </candidateList>
      <explain>机关单位全简称表述错误</explain>
      <paraID>1D35D9CA</paraID>
      <start>8</start>
      <end>14</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c0c9a3a-2df1-4108-9ef1-c358f4ae3f3e}">
  <ds:schemaRefs/>
</ds:datastoreItem>
</file>

<file path=docProps/app.xml><?xml version="1.0" encoding="utf-8"?>
<Properties xmlns="http://schemas.openxmlformats.org/officeDocument/2006/extended-properties" xmlns:vt="http://schemas.openxmlformats.org/officeDocument/2006/docPropsVTypes">
  <Template>Normal.dotm</Template>
  <Pages>22</Pages>
  <Words>11278</Words>
  <Characters>11295</Characters>
  <Lines>1</Lines>
  <Paragraphs>1</Paragraphs>
  <TotalTime>13</TotalTime>
  <ScaleCrop>false</ScaleCrop>
  <LinksUpToDate>false</LinksUpToDate>
  <CharactersWithSpaces>11295</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郭敏学</cp:lastModifiedBy>
  <cp:lastPrinted>2026-04-23T06:17:00Z</cp:lastPrinted>
  <dcterms:modified xsi:type="dcterms:W3CDTF">2026-05-19T02:06:51Z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7D4690D1BBEB40F0B89E1348AC3D5BAF_13</vt:lpwstr>
  </property>
  <property fmtid="{D5CDD505-2E9C-101B-9397-08002B2CF9AE}" pid="4" name="KSOTemplateDocerSaveRecord">
    <vt:lpwstr>eyJoZGlkIjoiOTc3M2Y5NzIzMDFlZjAyY2Q4Njk5ODkyYjFjNzBiNTQiLCJ1c2VySWQiOiIzNTc1Njg2ODcifQ==</vt:lpwstr>
  </property>
</Properties>
</file>