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50ADB">
      <w:pPr>
        <w:pStyle w:val="34"/>
        <w:bidi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16980_WPSOffice_Level1"/>
      <w:bookmarkStart w:id="1" w:name="_Toc5655_WPSOffice_Level1"/>
      <w:bookmarkStart w:id="2" w:name="_Toc8107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31F8E6B">
      <w:pPr>
        <w:pStyle w:val="34"/>
        <w:bidi w:val="0"/>
        <w:rPr>
          <w:rFonts w:hint="eastAsia" w:cs="Times New Roman"/>
          <w:lang w:val="en-US" w:eastAsia="zh-CN"/>
        </w:rPr>
      </w:pPr>
    </w:p>
    <w:p w14:paraId="76194616">
      <w:pPr>
        <w:pStyle w:val="34"/>
        <w:bidi w:val="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汉中市突发事件总体应急预案</w:t>
      </w:r>
    </w:p>
    <w:p w14:paraId="3C9E91EF">
      <w:pPr>
        <w:pStyle w:val="34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起草说明</w:t>
      </w:r>
      <w:bookmarkEnd w:id="0"/>
      <w:bookmarkEnd w:id="1"/>
    </w:p>
    <w:p w14:paraId="0BF998F3">
      <w:pPr>
        <w:pStyle w:val="34"/>
        <w:bidi w:val="0"/>
        <w:rPr>
          <w:rFonts w:hint="default" w:ascii="Times New Roman" w:hAnsi="Times New Roman" w:cs="Times New Roman"/>
          <w:lang w:val="en-US" w:eastAsia="zh-CN"/>
        </w:rPr>
      </w:pPr>
    </w:p>
    <w:bookmarkEnd w:id="2"/>
    <w:p w14:paraId="0EEE8098">
      <w:pPr>
        <w:pStyle w:val="2"/>
        <w:bidi w:val="0"/>
        <w:rPr>
          <w:rFonts w:hint="default"/>
          <w:lang w:val="en-US" w:eastAsia="zh-CN"/>
        </w:rPr>
      </w:pPr>
      <w:bookmarkStart w:id="3" w:name="_Toc2374"/>
      <w:r>
        <w:rPr>
          <w:rFonts w:hint="default"/>
          <w:lang w:val="en-US" w:eastAsia="zh-CN"/>
        </w:rPr>
        <w:t>背景</w:t>
      </w:r>
      <w:r>
        <w:rPr>
          <w:rFonts w:hint="eastAsia"/>
          <w:lang w:val="en-US" w:eastAsia="zh-CN"/>
        </w:rPr>
        <w:t>与必要性</w:t>
      </w:r>
      <w:bookmarkEnd w:id="3"/>
    </w:p>
    <w:p w14:paraId="644CF5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应急预案是应急管理工作的根本抓手，是推进应急管理体系和能力现代化建设的基础支撑。《汉中市突发事件总体应急预案》（以下简称《总体预案》）作为全市突发事件应对工作的</w:t>
      </w:r>
      <w:r>
        <w:rPr>
          <w:rFonts w:hint="eastAsia"/>
          <w:lang w:val="en-US" w:eastAsia="zh-CN"/>
        </w:rPr>
        <w:t>总体制定安排</w:t>
      </w:r>
      <w:r>
        <w:rPr>
          <w:rFonts w:hint="default"/>
          <w:lang w:val="en-US" w:eastAsia="zh-CN"/>
        </w:rPr>
        <w:t>，自2022年修订印发以来，在指导全市风险防范、应急准备和处置救援等方面发挥了重要作用。</w:t>
      </w:r>
    </w:p>
    <w:p w14:paraId="5A0B15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本次《总体预案》的修订，是适应新形势、落实新要求、解决新问题的迫切需要，具体体现在以下三个方面：</w:t>
      </w:r>
    </w:p>
    <w:p w14:paraId="19883F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第一，国家层面的法规和顶层预案已经全面更新。2024年新修订的《中华人民共和国突发事件应对法》正式实施，从法律层面</w:t>
      </w:r>
      <w:r>
        <w:rPr>
          <w:rFonts w:hint="eastAsia"/>
          <w:lang w:val="en-US" w:eastAsia="zh-CN"/>
        </w:rPr>
        <w:t>对</w:t>
      </w:r>
      <w:r>
        <w:rPr>
          <w:rFonts w:hint="default"/>
          <w:lang w:val="en-US" w:eastAsia="zh-CN"/>
        </w:rPr>
        <w:t>应急管理的体制、机制、责任都做了系统性完善；同期出台的《突发事件应急预案管理办法》《国家突发事件总体应急预案》，更是搭建了新时代“大安全、大应急”的整体框架，明确了突发事件分类、分级响应、指挥体系等核心规则，这是《总体预案》修订需要对标对齐的根本遵循。</w:t>
      </w:r>
    </w:p>
    <w:p w14:paraId="64F26C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，在国家层面各项规范要求下，省级的总体预案和预案管理办法也同步完成了迭代更新。陕西省去年印发了新的省级总体应急预案和《陕西省突发事件应急预案管理办法》，对省、市、县级预案的编制、衔接、演练、评估都提出了更具体、更严格的要求。《总体预案》作为</w:t>
      </w:r>
      <w:r>
        <w:rPr>
          <w:rFonts w:hint="eastAsia"/>
          <w:lang w:val="en-US" w:eastAsia="zh-CN"/>
        </w:rPr>
        <w:t>我市预案体系</w:t>
      </w:r>
      <w:r>
        <w:rPr>
          <w:rFonts w:hint="default"/>
          <w:lang w:val="en-US" w:eastAsia="zh-CN"/>
        </w:rPr>
        <w:t>承上启下的关键环节，必须紧跟省级步伐，做到上下贯通、无缝衔接。</w:t>
      </w:r>
    </w:p>
    <w:p w14:paraId="157D6A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第三，汉中现行的2022版总案，已经</w:t>
      </w:r>
      <w:r>
        <w:rPr>
          <w:rFonts w:hint="eastAsia"/>
          <w:lang w:val="en-US" w:eastAsia="zh-CN"/>
        </w:rPr>
        <w:t>不能满足</w:t>
      </w:r>
      <w:r>
        <w:rPr>
          <w:rFonts w:hint="default"/>
          <w:lang w:val="en-US" w:eastAsia="zh-CN"/>
        </w:rPr>
        <w:t>当前的实际需要。这几年全市应急管理体制调整、部门职责优化、风险隐患变化，再加上基层应急能力提升、新装备新技术应用，2022版总案在指挥流程、响应标准、保障体系等方面，都存在不匹配、不适用的问题，需要通过这次修订</w:t>
      </w:r>
      <w:r>
        <w:rPr>
          <w:rFonts w:hint="eastAsia"/>
          <w:lang w:val="en-US" w:eastAsia="zh-CN"/>
        </w:rPr>
        <w:t>进行</w:t>
      </w:r>
      <w:r>
        <w:rPr>
          <w:rFonts w:hint="default"/>
          <w:lang w:val="en-US" w:eastAsia="zh-CN"/>
        </w:rPr>
        <w:t>完善。</w:t>
      </w:r>
    </w:p>
    <w:p w14:paraId="468ADCA0">
      <w:pPr>
        <w:pStyle w:val="2"/>
        <w:bidi w:val="0"/>
        <w:rPr>
          <w:rFonts w:hint="default"/>
          <w:lang w:val="en-US" w:eastAsia="zh-CN"/>
        </w:rPr>
      </w:pPr>
      <w:bookmarkStart w:id="4" w:name="_Toc14232"/>
      <w:r>
        <w:rPr>
          <w:rFonts w:hint="default"/>
          <w:lang w:val="en-US" w:eastAsia="zh-CN"/>
        </w:rPr>
        <w:t>工作依据</w:t>
      </w:r>
      <w:bookmarkEnd w:id="4"/>
    </w:p>
    <w:p w14:paraId="2397146C">
      <w:pPr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本次预案修订严格遵循《中华人民共和国突发事件应对法》等法律法规，确保内容合法合规；同时对标《陕西省突发事件总体应急预案》与《陕西省突发事件应急预案管理办法》的相关要求，保持与国家、省级预案体系衔接一致，并立足汉中实际，切实增强预案的针对性和可操作性。</w:t>
      </w:r>
    </w:p>
    <w:p w14:paraId="72DB2DAD">
      <w:pPr>
        <w:pStyle w:val="2"/>
        <w:bidi w:val="0"/>
        <w:rPr>
          <w:rFonts w:hint="default"/>
          <w:lang w:val="en-US" w:eastAsia="zh-CN"/>
        </w:rPr>
      </w:pPr>
      <w:bookmarkStart w:id="5" w:name="_Toc23653"/>
      <w:r>
        <w:rPr>
          <w:rFonts w:hint="default"/>
          <w:lang w:val="en-US" w:eastAsia="zh-CN"/>
        </w:rPr>
        <w:t>工作过程</w:t>
      </w:r>
      <w:bookmarkEnd w:id="5"/>
    </w:p>
    <w:p w14:paraId="3C022C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《总体预案》</w:t>
      </w:r>
      <w:r>
        <w:rPr>
          <w:rFonts w:hint="eastAsia"/>
          <w:lang w:val="en-US" w:eastAsia="zh-CN"/>
        </w:rPr>
        <w:t>修订</w:t>
      </w:r>
      <w:r>
        <w:rPr>
          <w:rFonts w:hint="default"/>
          <w:lang w:val="en-US" w:eastAsia="zh-CN"/>
        </w:rPr>
        <w:t>工作自2025年10月启动，坚持提前谋划，在省总体预案印发前先行制定编制工作方案，明确任务分工与时间节点，开展风险隐患与应急资源摸底。2025年12月省总体预案正式发布后，第一时间对标调整，优化框架，确保上下衔接。2026年3月，召开全市专题推进会全面压实各方责任，通过实地调研、座谈访谈等方式进一步</w:t>
      </w:r>
      <w:r>
        <w:rPr>
          <w:rFonts w:hint="eastAsia"/>
          <w:lang w:val="en-US" w:eastAsia="zh-CN"/>
        </w:rPr>
        <w:t>对预案内容进行完善</w:t>
      </w:r>
      <w:r>
        <w:rPr>
          <w:rFonts w:hint="default"/>
          <w:lang w:val="en-US" w:eastAsia="zh-CN"/>
        </w:rPr>
        <w:t>。目前</w:t>
      </w:r>
      <w:r>
        <w:rPr>
          <w:rFonts w:hint="eastAsia"/>
          <w:lang w:val="en-US" w:eastAsia="zh-CN"/>
        </w:rPr>
        <w:t>正同步开展面向</w:t>
      </w:r>
      <w:r>
        <w:rPr>
          <w:rFonts w:hint="default"/>
          <w:lang w:val="en-US" w:eastAsia="zh-CN"/>
        </w:rPr>
        <w:t>市级各部门、各县（区）政府及园区</w:t>
      </w:r>
      <w:r>
        <w:rPr>
          <w:rFonts w:hint="eastAsia"/>
          <w:lang w:val="en-US" w:eastAsia="zh-CN"/>
        </w:rPr>
        <w:t>的</w:t>
      </w:r>
      <w:r>
        <w:rPr>
          <w:rFonts w:hint="default"/>
          <w:lang w:val="en-US" w:eastAsia="zh-CN"/>
        </w:rPr>
        <w:t>意见征求</w:t>
      </w:r>
      <w:r>
        <w:rPr>
          <w:rFonts w:hint="eastAsia"/>
          <w:lang w:val="en-US" w:eastAsia="zh-CN"/>
        </w:rPr>
        <w:t>工作</w:t>
      </w:r>
      <w:r>
        <w:rPr>
          <w:rFonts w:hint="default"/>
          <w:lang w:val="en-US" w:eastAsia="zh-CN"/>
        </w:rPr>
        <w:t>，为后续专家论证奠定基础。</w:t>
      </w:r>
    </w:p>
    <w:p w14:paraId="5AE9C149">
      <w:pPr>
        <w:pStyle w:val="2"/>
        <w:bidi w:val="0"/>
        <w:rPr>
          <w:rFonts w:hint="default"/>
          <w:lang w:val="en-US" w:eastAsia="zh-CN"/>
        </w:rPr>
      </w:pPr>
      <w:bookmarkStart w:id="6" w:name="_Toc20320"/>
      <w:r>
        <w:rPr>
          <w:rFonts w:hint="default"/>
          <w:lang w:val="en-US" w:eastAsia="zh-CN"/>
        </w:rPr>
        <w:t>预案框架结构</w:t>
      </w:r>
      <w:bookmarkEnd w:id="6"/>
    </w:p>
    <w:p w14:paraId="4FF5E0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修订后的《总体预案》框架结构共分为6个</w:t>
      </w:r>
      <w:r>
        <w:rPr>
          <w:rFonts w:hint="eastAsia"/>
          <w:lang w:val="en-US" w:eastAsia="zh-CN"/>
        </w:rPr>
        <w:t>章节</w:t>
      </w:r>
      <w:r>
        <w:rPr>
          <w:rFonts w:hint="default"/>
          <w:lang w:val="en-US" w:eastAsia="zh-CN"/>
        </w:rPr>
        <w:t>。具体结构如下：</w:t>
      </w:r>
      <w:bookmarkStart w:id="7" w:name="_GoBack"/>
      <w:bookmarkEnd w:id="7"/>
    </w:p>
    <w:p w14:paraId="13DC35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</w:t>
      </w:r>
      <w:r>
        <w:rPr>
          <w:rFonts w:hint="eastAsia"/>
          <w:lang w:val="en-US" w:eastAsia="zh-CN"/>
        </w:rPr>
        <w:t>章</w:t>
      </w:r>
      <w:r>
        <w:rPr>
          <w:rFonts w:hint="default"/>
          <w:lang w:val="en-US" w:eastAsia="zh-CN"/>
        </w:rPr>
        <w:t>：总则。明确了预案的总体要求、适用范围、突发事件分类分级以及应急预案体系的构成。</w:t>
      </w:r>
    </w:p>
    <w:p w14:paraId="0FFF22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</w:t>
      </w:r>
      <w:r>
        <w:rPr>
          <w:rFonts w:hint="eastAsia"/>
          <w:lang w:val="en-US" w:eastAsia="zh-CN"/>
        </w:rPr>
        <w:t>章</w:t>
      </w:r>
      <w:r>
        <w:rPr>
          <w:rFonts w:hint="default"/>
          <w:lang w:val="en-US" w:eastAsia="zh-CN"/>
        </w:rPr>
        <w:t>：组织指挥体系。系统规范了市级、县（区）、基层三级应急指挥机构的设置、构成和职责，明确了现场指挥机构的组建原则和专家组的作用。</w:t>
      </w:r>
    </w:p>
    <w:p w14:paraId="2975D7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</w:t>
      </w:r>
      <w:r>
        <w:rPr>
          <w:rFonts w:hint="eastAsia"/>
          <w:lang w:val="en-US" w:eastAsia="zh-CN"/>
        </w:rPr>
        <w:t>章</w:t>
      </w:r>
      <w:r>
        <w:rPr>
          <w:rFonts w:hint="default"/>
          <w:lang w:val="en-US" w:eastAsia="zh-CN"/>
        </w:rPr>
        <w:t>：运行机制。详细阐述了从风险防控、监测预警到处置救援、恢复重建的全过程运行机制，是预案的核心内容。</w:t>
      </w:r>
    </w:p>
    <w:p w14:paraId="1DAA44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第四</w:t>
      </w:r>
      <w:r>
        <w:rPr>
          <w:rFonts w:hint="eastAsia"/>
          <w:lang w:val="en-US" w:eastAsia="zh-CN"/>
        </w:rPr>
        <w:t>章</w:t>
      </w:r>
      <w:r>
        <w:rPr>
          <w:rFonts w:hint="default"/>
          <w:lang w:val="en-US" w:eastAsia="zh-CN"/>
        </w:rPr>
        <w:t>：应急保障。规定了人力资源、财力支持、物资保障、交通运输与通信电力保障、科技支撑等关键要素的保障措施。</w:t>
      </w:r>
    </w:p>
    <w:p w14:paraId="4FED67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第五</w:t>
      </w:r>
      <w:r>
        <w:rPr>
          <w:rFonts w:hint="eastAsia"/>
          <w:lang w:val="en-US" w:eastAsia="zh-CN"/>
        </w:rPr>
        <w:t>章</w:t>
      </w:r>
      <w:r>
        <w:rPr>
          <w:rFonts w:hint="default"/>
          <w:lang w:val="en-US" w:eastAsia="zh-CN"/>
        </w:rPr>
        <w:t>：预案管理。对预案的编制、衔接、演练、评估、修订、宣传培训以及责任奖惩等全生命周期管理活动进行了规范。</w:t>
      </w:r>
    </w:p>
    <w:p w14:paraId="10BE74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第六</w:t>
      </w:r>
      <w:r>
        <w:rPr>
          <w:rFonts w:hint="eastAsia"/>
          <w:lang w:val="en-US" w:eastAsia="zh-CN"/>
        </w:rPr>
        <w:t>章</w:t>
      </w:r>
      <w:r>
        <w:rPr>
          <w:rFonts w:hint="default"/>
          <w:lang w:val="en-US" w:eastAsia="zh-CN"/>
        </w:rPr>
        <w:t>：附则。明确了预案的解释权归属和实施日期等。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1644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B9E5E">
    <w:pPr>
      <w:tabs>
        <w:tab w:val="center" w:pos="4153"/>
        <w:tab w:val="right" w:pos="8306"/>
      </w:tabs>
      <w:ind w:left="0" w:leftChars="0" w:firstLine="0" w:firstLineChars="0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B8DFF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1B8DFF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563BE">
    <w:pPr>
      <w:tabs>
        <w:tab w:val="center" w:pos="4153"/>
        <w:tab w:val="right" w:pos="8306"/>
      </w:tabs>
      <w:ind w:left="0" w:leftChars="0" w:firstLine="0" w:firstLineChars="0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84119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684119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BC2D2">
    <w:pPr>
      <w:pStyle w:val="14"/>
      <w:pBdr>
        <w:bottom w:val="none" w:color="auto" w:sz="0" w:space="1"/>
      </w:pBdr>
      <w:ind w:left="0" w:leftChars="0" w:firstLine="0" w:firstLineChars="0"/>
      <w:jc w:val="center"/>
      <w:rPr>
        <w:rFonts w:hint="eastAsia" w:eastAsia="宋体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3D4A2">
    <w:pPr>
      <w:pStyle w:val="14"/>
      <w:pBdr>
        <w:bottom w:val="none" w:color="auto" w:sz="0" w:space="1"/>
      </w:pBdr>
      <w:ind w:left="0" w:leftChars="0" w:firstLine="0" w:firstLineChars="0"/>
      <w:jc w:val="center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873CB"/>
    <w:multiLevelType w:val="multilevel"/>
    <w:tmpl w:val="D96873CB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eastAsia="楷体"/>
        <w:sz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eastAsia="仿宋"/>
        <w:sz w:val="32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eastAsia="仿宋"/>
        <w:sz w:val="32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0232CC1"/>
    <w:rsid w:val="00311134"/>
    <w:rsid w:val="00327A11"/>
    <w:rsid w:val="003C6858"/>
    <w:rsid w:val="003D21B2"/>
    <w:rsid w:val="0093348A"/>
    <w:rsid w:val="00B0004D"/>
    <w:rsid w:val="00B8428B"/>
    <w:rsid w:val="00D05C09"/>
    <w:rsid w:val="00DF5869"/>
    <w:rsid w:val="00EF1677"/>
    <w:rsid w:val="01117D6F"/>
    <w:rsid w:val="01294721"/>
    <w:rsid w:val="014A769D"/>
    <w:rsid w:val="015754F6"/>
    <w:rsid w:val="018B0FC3"/>
    <w:rsid w:val="019F370D"/>
    <w:rsid w:val="01A050EF"/>
    <w:rsid w:val="01CA3F1A"/>
    <w:rsid w:val="01CC5A49"/>
    <w:rsid w:val="0203389C"/>
    <w:rsid w:val="020F0517"/>
    <w:rsid w:val="02797DD8"/>
    <w:rsid w:val="029169F9"/>
    <w:rsid w:val="029F6171"/>
    <w:rsid w:val="02A61224"/>
    <w:rsid w:val="02C57B27"/>
    <w:rsid w:val="02F15164"/>
    <w:rsid w:val="03181F54"/>
    <w:rsid w:val="031A521C"/>
    <w:rsid w:val="033F05F8"/>
    <w:rsid w:val="035A41B8"/>
    <w:rsid w:val="0361265C"/>
    <w:rsid w:val="03704CFA"/>
    <w:rsid w:val="03D00BC5"/>
    <w:rsid w:val="040A5974"/>
    <w:rsid w:val="042016DF"/>
    <w:rsid w:val="044B74B3"/>
    <w:rsid w:val="048F0806"/>
    <w:rsid w:val="04B079BB"/>
    <w:rsid w:val="04CA45E6"/>
    <w:rsid w:val="04EF11EE"/>
    <w:rsid w:val="04F27A0F"/>
    <w:rsid w:val="05124BD9"/>
    <w:rsid w:val="05321746"/>
    <w:rsid w:val="053D160F"/>
    <w:rsid w:val="059D10DE"/>
    <w:rsid w:val="05B220F5"/>
    <w:rsid w:val="05C70E9C"/>
    <w:rsid w:val="05FB04F3"/>
    <w:rsid w:val="06085100"/>
    <w:rsid w:val="060B4D63"/>
    <w:rsid w:val="062B2D75"/>
    <w:rsid w:val="062D1007"/>
    <w:rsid w:val="06604FF6"/>
    <w:rsid w:val="06AE4E8F"/>
    <w:rsid w:val="06C948C5"/>
    <w:rsid w:val="06E715CD"/>
    <w:rsid w:val="083D5BBF"/>
    <w:rsid w:val="084339E2"/>
    <w:rsid w:val="08464212"/>
    <w:rsid w:val="089979DE"/>
    <w:rsid w:val="08EB3C67"/>
    <w:rsid w:val="09095327"/>
    <w:rsid w:val="090D2068"/>
    <w:rsid w:val="09263D32"/>
    <w:rsid w:val="093B3864"/>
    <w:rsid w:val="09697916"/>
    <w:rsid w:val="09953C81"/>
    <w:rsid w:val="09CE3030"/>
    <w:rsid w:val="09FE29B2"/>
    <w:rsid w:val="0A2B36CF"/>
    <w:rsid w:val="0A4C5543"/>
    <w:rsid w:val="0A522CFE"/>
    <w:rsid w:val="0AE9042A"/>
    <w:rsid w:val="0AEC37F1"/>
    <w:rsid w:val="0AF37BE2"/>
    <w:rsid w:val="0B626F71"/>
    <w:rsid w:val="0B667205"/>
    <w:rsid w:val="0B831916"/>
    <w:rsid w:val="0B837CD4"/>
    <w:rsid w:val="0B9A2B55"/>
    <w:rsid w:val="0BA86FFA"/>
    <w:rsid w:val="0BB40D99"/>
    <w:rsid w:val="0BB77ECC"/>
    <w:rsid w:val="0BB92D4D"/>
    <w:rsid w:val="0BC631D3"/>
    <w:rsid w:val="0BE2641E"/>
    <w:rsid w:val="0BF0159C"/>
    <w:rsid w:val="0BFB35B3"/>
    <w:rsid w:val="0C402986"/>
    <w:rsid w:val="0C5E519C"/>
    <w:rsid w:val="0C9C5423"/>
    <w:rsid w:val="0CA45927"/>
    <w:rsid w:val="0CBD45C2"/>
    <w:rsid w:val="0CDC66CF"/>
    <w:rsid w:val="0CE724A5"/>
    <w:rsid w:val="0CEE62B7"/>
    <w:rsid w:val="0D061ABC"/>
    <w:rsid w:val="0D3541CA"/>
    <w:rsid w:val="0D3820FB"/>
    <w:rsid w:val="0D757CC4"/>
    <w:rsid w:val="0D782A7C"/>
    <w:rsid w:val="0D8D4779"/>
    <w:rsid w:val="0D9B12E2"/>
    <w:rsid w:val="0DD25C0F"/>
    <w:rsid w:val="0E010CE9"/>
    <w:rsid w:val="0E5A6805"/>
    <w:rsid w:val="0E5F2321"/>
    <w:rsid w:val="0E76184C"/>
    <w:rsid w:val="0E792F4F"/>
    <w:rsid w:val="0E7936A0"/>
    <w:rsid w:val="0E7F706E"/>
    <w:rsid w:val="0EDD34DE"/>
    <w:rsid w:val="0EFA2AFC"/>
    <w:rsid w:val="0F0D07FA"/>
    <w:rsid w:val="0F0D0E69"/>
    <w:rsid w:val="0F554CE2"/>
    <w:rsid w:val="0F6239E3"/>
    <w:rsid w:val="0F7B43CD"/>
    <w:rsid w:val="0F82723E"/>
    <w:rsid w:val="0F845ECC"/>
    <w:rsid w:val="0F872F85"/>
    <w:rsid w:val="0F8B1FE4"/>
    <w:rsid w:val="0F8F1E17"/>
    <w:rsid w:val="0FA57783"/>
    <w:rsid w:val="0FB860D0"/>
    <w:rsid w:val="100B7808"/>
    <w:rsid w:val="10217301"/>
    <w:rsid w:val="108A4FA0"/>
    <w:rsid w:val="10D032CB"/>
    <w:rsid w:val="10FF4AE0"/>
    <w:rsid w:val="11222605"/>
    <w:rsid w:val="112A49AB"/>
    <w:rsid w:val="114E6A1C"/>
    <w:rsid w:val="11534A7D"/>
    <w:rsid w:val="115D26B4"/>
    <w:rsid w:val="11B47920"/>
    <w:rsid w:val="11C740FF"/>
    <w:rsid w:val="120B0362"/>
    <w:rsid w:val="12386A99"/>
    <w:rsid w:val="12446F92"/>
    <w:rsid w:val="125B1F83"/>
    <w:rsid w:val="127D762D"/>
    <w:rsid w:val="12BF3B35"/>
    <w:rsid w:val="12E865B7"/>
    <w:rsid w:val="13272F7A"/>
    <w:rsid w:val="133920CB"/>
    <w:rsid w:val="1376180B"/>
    <w:rsid w:val="137D50CB"/>
    <w:rsid w:val="13874EA1"/>
    <w:rsid w:val="13904BE6"/>
    <w:rsid w:val="1394472E"/>
    <w:rsid w:val="13C56B03"/>
    <w:rsid w:val="13C609E5"/>
    <w:rsid w:val="13DD0E1A"/>
    <w:rsid w:val="13F441B9"/>
    <w:rsid w:val="142D1FE3"/>
    <w:rsid w:val="14411E19"/>
    <w:rsid w:val="149C5646"/>
    <w:rsid w:val="14A21A9F"/>
    <w:rsid w:val="14BB3DD8"/>
    <w:rsid w:val="14E9342F"/>
    <w:rsid w:val="14F93B30"/>
    <w:rsid w:val="151C0B85"/>
    <w:rsid w:val="151D244F"/>
    <w:rsid w:val="153951E6"/>
    <w:rsid w:val="159D7D49"/>
    <w:rsid w:val="15A06896"/>
    <w:rsid w:val="15C42D02"/>
    <w:rsid w:val="15DC38D0"/>
    <w:rsid w:val="160C56E7"/>
    <w:rsid w:val="161836D5"/>
    <w:rsid w:val="161F7ED1"/>
    <w:rsid w:val="162163A6"/>
    <w:rsid w:val="16936407"/>
    <w:rsid w:val="17016BA4"/>
    <w:rsid w:val="170E2DAE"/>
    <w:rsid w:val="17521871"/>
    <w:rsid w:val="17B0596B"/>
    <w:rsid w:val="17C55F11"/>
    <w:rsid w:val="17DF7197"/>
    <w:rsid w:val="17E46035"/>
    <w:rsid w:val="17E86F46"/>
    <w:rsid w:val="17F37E23"/>
    <w:rsid w:val="181709CA"/>
    <w:rsid w:val="182503E3"/>
    <w:rsid w:val="182B7279"/>
    <w:rsid w:val="18715F55"/>
    <w:rsid w:val="18862142"/>
    <w:rsid w:val="18E15979"/>
    <w:rsid w:val="18F85F01"/>
    <w:rsid w:val="1927569A"/>
    <w:rsid w:val="1930623F"/>
    <w:rsid w:val="19530BB5"/>
    <w:rsid w:val="195C10B3"/>
    <w:rsid w:val="197A53D8"/>
    <w:rsid w:val="19960E87"/>
    <w:rsid w:val="19CE545D"/>
    <w:rsid w:val="19D459C1"/>
    <w:rsid w:val="19DE0800"/>
    <w:rsid w:val="19E46EAC"/>
    <w:rsid w:val="1A1106C4"/>
    <w:rsid w:val="1A18186E"/>
    <w:rsid w:val="1A275AAF"/>
    <w:rsid w:val="1A3E4BD1"/>
    <w:rsid w:val="1AB46184"/>
    <w:rsid w:val="1B0E37EB"/>
    <w:rsid w:val="1B1E44AC"/>
    <w:rsid w:val="1B332459"/>
    <w:rsid w:val="1B3426D8"/>
    <w:rsid w:val="1B4817B1"/>
    <w:rsid w:val="1B6034CD"/>
    <w:rsid w:val="1B822B62"/>
    <w:rsid w:val="1BA65ABE"/>
    <w:rsid w:val="1BA83459"/>
    <w:rsid w:val="1BAE16C0"/>
    <w:rsid w:val="1BD75D83"/>
    <w:rsid w:val="1C0D7907"/>
    <w:rsid w:val="1C123C1A"/>
    <w:rsid w:val="1C384538"/>
    <w:rsid w:val="1C3846D4"/>
    <w:rsid w:val="1C8A4845"/>
    <w:rsid w:val="1CC82B18"/>
    <w:rsid w:val="1CE245A2"/>
    <w:rsid w:val="1CF9364F"/>
    <w:rsid w:val="1D4874DD"/>
    <w:rsid w:val="1D497F91"/>
    <w:rsid w:val="1D5667AB"/>
    <w:rsid w:val="1D6574D8"/>
    <w:rsid w:val="1D70376F"/>
    <w:rsid w:val="1D812B98"/>
    <w:rsid w:val="1DF40BD7"/>
    <w:rsid w:val="1E4275BB"/>
    <w:rsid w:val="1E4E2805"/>
    <w:rsid w:val="1E55765C"/>
    <w:rsid w:val="1EBA4428"/>
    <w:rsid w:val="1EDD7EDC"/>
    <w:rsid w:val="1EF248D8"/>
    <w:rsid w:val="1F211CEA"/>
    <w:rsid w:val="1F5718D4"/>
    <w:rsid w:val="1F66378D"/>
    <w:rsid w:val="1F7702FE"/>
    <w:rsid w:val="1FA407DF"/>
    <w:rsid w:val="1FAC1B60"/>
    <w:rsid w:val="1FC21889"/>
    <w:rsid w:val="202B4FDD"/>
    <w:rsid w:val="203863CB"/>
    <w:rsid w:val="2068164F"/>
    <w:rsid w:val="207E23C0"/>
    <w:rsid w:val="20AC1A50"/>
    <w:rsid w:val="20CB3AEC"/>
    <w:rsid w:val="20F74C2F"/>
    <w:rsid w:val="21035A46"/>
    <w:rsid w:val="210F5210"/>
    <w:rsid w:val="217146E9"/>
    <w:rsid w:val="218C0007"/>
    <w:rsid w:val="21AB4764"/>
    <w:rsid w:val="21AE0AA7"/>
    <w:rsid w:val="21FF2742"/>
    <w:rsid w:val="220D51A1"/>
    <w:rsid w:val="223157F3"/>
    <w:rsid w:val="224E54EA"/>
    <w:rsid w:val="22543660"/>
    <w:rsid w:val="228C002E"/>
    <w:rsid w:val="228F236F"/>
    <w:rsid w:val="2291580F"/>
    <w:rsid w:val="22A84B6A"/>
    <w:rsid w:val="22D7061F"/>
    <w:rsid w:val="22E54350"/>
    <w:rsid w:val="23235D58"/>
    <w:rsid w:val="23322682"/>
    <w:rsid w:val="234335C3"/>
    <w:rsid w:val="236F6DD8"/>
    <w:rsid w:val="23740924"/>
    <w:rsid w:val="23835E55"/>
    <w:rsid w:val="23C93802"/>
    <w:rsid w:val="23D3284B"/>
    <w:rsid w:val="24006947"/>
    <w:rsid w:val="241062A7"/>
    <w:rsid w:val="241613EF"/>
    <w:rsid w:val="241D2A7E"/>
    <w:rsid w:val="2425603D"/>
    <w:rsid w:val="24420445"/>
    <w:rsid w:val="24516399"/>
    <w:rsid w:val="2474776B"/>
    <w:rsid w:val="249B48D4"/>
    <w:rsid w:val="24B85537"/>
    <w:rsid w:val="24E01ABA"/>
    <w:rsid w:val="2500054B"/>
    <w:rsid w:val="25142430"/>
    <w:rsid w:val="25291554"/>
    <w:rsid w:val="25310EA1"/>
    <w:rsid w:val="253F3497"/>
    <w:rsid w:val="254F6CE9"/>
    <w:rsid w:val="256573D8"/>
    <w:rsid w:val="257930A6"/>
    <w:rsid w:val="25990CFC"/>
    <w:rsid w:val="25DB4937"/>
    <w:rsid w:val="25E62821"/>
    <w:rsid w:val="261D393C"/>
    <w:rsid w:val="262E74FB"/>
    <w:rsid w:val="26340760"/>
    <w:rsid w:val="26757D2D"/>
    <w:rsid w:val="26860756"/>
    <w:rsid w:val="26861EA8"/>
    <w:rsid w:val="268B6ACB"/>
    <w:rsid w:val="268C0488"/>
    <w:rsid w:val="26AC27BC"/>
    <w:rsid w:val="2711735D"/>
    <w:rsid w:val="275D7241"/>
    <w:rsid w:val="27704999"/>
    <w:rsid w:val="27937A4B"/>
    <w:rsid w:val="27A40BE5"/>
    <w:rsid w:val="28424D42"/>
    <w:rsid w:val="289077EE"/>
    <w:rsid w:val="28D36561"/>
    <w:rsid w:val="28E30356"/>
    <w:rsid w:val="28E3573D"/>
    <w:rsid w:val="28F0593C"/>
    <w:rsid w:val="29464928"/>
    <w:rsid w:val="2953516D"/>
    <w:rsid w:val="297A299D"/>
    <w:rsid w:val="29B72CDB"/>
    <w:rsid w:val="29DA600B"/>
    <w:rsid w:val="2A121EFC"/>
    <w:rsid w:val="2A511714"/>
    <w:rsid w:val="2A641176"/>
    <w:rsid w:val="2A92701F"/>
    <w:rsid w:val="2A961F67"/>
    <w:rsid w:val="2AAF2ABC"/>
    <w:rsid w:val="2ADD04F0"/>
    <w:rsid w:val="2AE9690F"/>
    <w:rsid w:val="2B5C3290"/>
    <w:rsid w:val="2B773666"/>
    <w:rsid w:val="2B835ABA"/>
    <w:rsid w:val="2B9309B7"/>
    <w:rsid w:val="2C165A59"/>
    <w:rsid w:val="2C3F5D82"/>
    <w:rsid w:val="2C5572E3"/>
    <w:rsid w:val="2C5E44B4"/>
    <w:rsid w:val="2C656E0D"/>
    <w:rsid w:val="2C6D37C1"/>
    <w:rsid w:val="2C9F21B1"/>
    <w:rsid w:val="2CA06018"/>
    <w:rsid w:val="2CA3162D"/>
    <w:rsid w:val="2CB442DD"/>
    <w:rsid w:val="2CD832A9"/>
    <w:rsid w:val="2CEC0CD3"/>
    <w:rsid w:val="2CED1E01"/>
    <w:rsid w:val="2CF96CA4"/>
    <w:rsid w:val="2CFC7855"/>
    <w:rsid w:val="2D032D18"/>
    <w:rsid w:val="2D1A3804"/>
    <w:rsid w:val="2D1E23BE"/>
    <w:rsid w:val="2D880988"/>
    <w:rsid w:val="2DAF58C6"/>
    <w:rsid w:val="2DED581F"/>
    <w:rsid w:val="2DF90D2E"/>
    <w:rsid w:val="2DF945DC"/>
    <w:rsid w:val="2E0615CB"/>
    <w:rsid w:val="2E3E48B1"/>
    <w:rsid w:val="2E6F31A4"/>
    <w:rsid w:val="2E7D7BBE"/>
    <w:rsid w:val="2E7E2D88"/>
    <w:rsid w:val="2E836EFC"/>
    <w:rsid w:val="2E8A5133"/>
    <w:rsid w:val="2EAC14A7"/>
    <w:rsid w:val="2EB21E87"/>
    <w:rsid w:val="2EBE6A03"/>
    <w:rsid w:val="2F111AC2"/>
    <w:rsid w:val="2F60103E"/>
    <w:rsid w:val="2F7B561F"/>
    <w:rsid w:val="2F892B75"/>
    <w:rsid w:val="2F8A6913"/>
    <w:rsid w:val="2F90193A"/>
    <w:rsid w:val="2F9B1AC4"/>
    <w:rsid w:val="2F9D2AB1"/>
    <w:rsid w:val="2FBD689F"/>
    <w:rsid w:val="2FC767AB"/>
    <w:rsid w:val="2FCA3225"/>
    <w:rsid w:val="2FCE7283"/>
    <w:rsid w:val="2FDB33F0"/>
    <w:rsid w:val="2FFE3624"/>
    <w:rsid w:val="3010156B"/>
    <w:rsid w:val="30136908"/>
    <w:rsid w:val="301B5F7C"/>
    <w:rsid w:val="30450174"/>
    <w:rsid w:val="30566AFF"/>
    <w:rsid w:val="309111E4"/>
    <w:rsid w:val="30E1695B"/>
    <w:rsid w:val="30EC658C"/>
    <w:rsid w:val="31336B36"/>
    <w:rsid w:val="314407B0"/>
    <w:rsid w:val="31855EB3"/>
    <w:rsid w:val="31B77470"/>
    <w:rsid w:val="31BB7257"/>
    <w:rsid w:val="31C21774"/>
    <w:rsid w:val="31F61299"/>
    <w:rsid w:val="320F0E47"/>
    <w:rsid w:val="322938DB"/>
    <w:rsid w:val="32487FA8"/>
    <w:rsid w:val="32782570"/>
    <w:rsid w:val="32A07C47"/>
    <w:rsid w:val="32D54349"/>
    <w:rsid w:val="32DF6F75"/>
    <w:rsid w:val="32E35CF7"/>
    <w:rsid w:val="32E7407C"/>
    <w:rsid w:val="331201B7"/>
    <w:rsid w:val="331E5D68"/>
    <w:rsid w:val="332F2F9A"/>
    <w:rsid w:val="33477A49"/>
    <w:rsid w:val="33B76D79"/>
    <w:rsid w:val="33D7458A"/>
    <w:rsid w:val="3421343C"/>
    <w:rsid w:val="34237336"/>
    <w:rsid w:val="34255291"/>
    <w:rsid w:val="34271408"/>
    <w:rsid w:val="345C6741"/>
    <w:rsid w:val="345D5125"/>
    <w:rsid w:val="3465754D"/>
    <w:rsid w:val="34693B9D"/>
    <w:rsid w:val="349A5907"/>
    <w:rsid w:val="34A84641"/>
    <w:rsid w:val="34BB103D"/>
    <w:rsid w:val="34CA36DC"/>
    <w:rsid w:val="34D01F61"/>
    <w:rsid w:val="350B21A2"/>
    <w:rsid w:val="351F11FD"/>
    <w:rsid w:val="3521537A"/>
    <w:rsid w:val="35305EEB"/>
    <w:rsid w:val="353F2277"/>
    <w:rsid w:val="355E7063"/>
    <w:rsid w:val="358B3900"/>
    <w:rsid w:val="35BA15EF"/>
    <w:rsid w:val="35BE522E"/>
    <w:rsid w:val="35D91AA9"/>
    <w:rsid w:val="363E1CAF"/>
    <w:rsid w:val="365C597B"/>
    <w:rsid w:val="36AA673B"/>
    <w:rsid w:val="37073A9D"/>
    <w:rsid w:val="37086F31"/>
    <w:rsid w:val="371159E3"/>
    <w:rsid w:val="372B48A7"/>
    <w:rsid w:val="37340202"/>
    <w:rsid w:val="37546821"/>
    <w:rsid w:val="3759605A"/>
    <w:rsid w:val="37845620"/>
    <w:rsid w:val="37BB3EAE"/>
    <w:rsid w:val="380E1661"/>
    <w:rsid w:val="38376D0F"/>
    <w:rsid w:val="386578F8"/>
    <w:rsid w:val="38976CA0"/>
    <w:rsid w:val="38B810AA"/>
    <w:rsid w:val="38BA453D"/>
    <w:rsid w:val="38BF587F"/>
    <w:rsid w:val="38D35006"/>
    <w:rsid w:val="38D90F52"/>
    <w:rsid w:val="38F267EE"/>
    <w:rsid w:val="39315F60"/>
    <w:rsid w:val="39331627"/>
    <w:rsid w:val="393F67EA"/>
    <w:rsid w:val="39777491"/>
    <w:rsid w:val="39863B8A"/>
    <w:rsid w:val="399A280E"/>
    <w:rsid w:val="399A358F"/>
    <w:rsid w:val="39D35D97"/>
    <w:rsid w:val="39EE7A9E"/>
    <w:rsid w:val="3A5D2CD3"/>
    <w:rsid w:val="3A791F08"/>
    <w:rsid w:val="3AB44CB6"/>
    <w:rsid w:val="3ABA17B0"/>
    <w:rsid w:val="3ABC2BB3"/>
    <w:rsid w:val="3AE2355E"/>
    <w:rsid w:val="3AEE5A68"/>
    <w:rsid w:val="3AF1057F"/>
    <w:rsid w:val="3AFC1EC2"/>
    <w:rsid w:val="3B6E3A30"/>
    <w:rsid w:val="3B722183"/>
    <w:rsid w:val="3BF84C04"/>
    <w:rsid w:val="3C436316"/>
    <w:rsid w:val="3C46251E"/>
    <w:rsid w:val="3C5B3312"/>
    <w:rsid w:val="3C614442"/>
    <w:rsid w:val="3C8017F9"/>
    <w:rsid w:val="3C831D04"/>
    <w:rsid w:val="3CCA5406"/>
    <w:rsid w:val="3CD335DA"/>
    <w:rsid w:val="3D7A3774"/>
    <w:rsid w:val="3DD77B81"/>
    <w:rsid w:val="3DDA659D"/>
    <w:rsid w:val="3DEB3D5B"/>
    <w:rsid w:val="3E1310D6"/>
    <w:rsid w:val="3E227A9B"/>
    <w:rsid w:val="3E3363C7"/>
    <w:rsid w:val="3E415280"/>
    <w:rsid w:val="3E9230EE"/>
    <w:rsid w:val="3E976A37"/>
    <w:rsid w:val="3ECD4199"/>
    <w:rsid w:val="3ECE66F3"/>
    <w:rsid w:val="3ED8609D"/>
    <w:rsid w:val="3F067638"/>
    <w:rsid w:val="3F250DBA"/>
    <w:rsid w:val="3F253EA2"/>
    <w:rsid w:val="3F4A3638"/>
    <w:rsid w:val="3F691F38"/>
    <w:rsid w:val="3F8F4C3D"/>
    <w:rsid w:val="3FBD05CE"/>
    <w:rsid w:val="400B5272"/>
    <w:rsid w:val="40126ECD"/>
    <w:rsid w:val="40146C64"/>
    <w:rsid w:val="401B629F"/>
    <w:rsid w:val="402F7891"/>
    <w:rsid w:val="40353EAD"/>
    <w:rsid w:val="40387388"/>
    <w:rsid w:val="407411B2"/>
    <w:rsid w:val="409C5758"/>
    <w:rsid w:val="40C77AFB"/>
    <w:rsid w:val="40CC0506"/>
    <w:rsid w:val="41057CFB"/>
    <w:rsid w:val="41467AC2"/>
    <w:rsid w:val="4157061F"/>
    <w:rsid w:val="41642E62"/>
    <w:rsid w:val="4198082C"/>
    <w:rsid w:val="41BB08CC"/>
    <w:rsid w:val="421A4A08"/>
    <w:rsid w:val="42BA242C"/>
    <w:rsid w:val="42C6780A"/>
    <w:rsid w:val="42F9665C"/>
    <w:rsid w:val="430C3E5A"/>
    <w:rsid w:val="431C64B2"/>
    <w:rsid w:val="435D71DE"/>
    <w:rsid w:val="4360326E"/>
    <w:rsid w:val="439D03D5"/>
    <w:rsid w:val="43AD32E2"/>
    <w:rsid w:val="43AE3C07"/>
    <w:rsid w:val="43B779E1"/>
    <w:rsid w:val="43C11A18"/>
    <w:rsid w:val="43D97189"/>
    <w:rsid w:val="44496945"/>
    <w:rsid w:val="44512FCD"/>
    <w:rsid w:val="44894F93"/>
    <w:rsid w:val="44A81212"/>
    <w:rsid w:val="44BC74DC"/>
    <w:rsid w:val="44C61D05"/>
    <w:rsid w:val="44C65E13"/>
    <w:rsid w:val="44DD6FED"/>
    <w:rsid w:val="452972DA"/>
    <w:rsid w:val="45751A7E"/>
    <w:rsid w:val="458B5EB4"/>
    <w:rsid w:val="45AA3578"/>
    <w:rsid w:val="45C33426"/>
    <w:rsid w:val="45E863F1"/>
    <w:rsid w:val="46586FF9"/>
    <w:rsid w:val="466E1504"/>
    <w:rsid w:val="469609BB"/>
    <w:rsid w:val="46E65A28"/>
    <w:rsid w:val="46F53118"/>
    <w:rsid w:val="46F54C2F"/>
    <w:rsid w:val="46FD6E57"/>
    <w:rsid w:val="4706761F"/>
    <w:rsid w:val="470A2BC0"/>
    <w:rsid w:val="47243094"/>
    <w:rsid w:val="472F7B35"/>
    <w:rsid w:val="47524AD4"/>
    <w:rsid w:val="475663AF"/>
    <w:rsid w:val="477470DA"/>
    <w:rsid w:val="47857517"/>
    <w:rsid w:val="478B0DDF"/>
    <w:rsid w:val="479366CB"/>
    <w:rsid w:val="47A75049"/>
    <w:rsid w:val="47AD26A2"/>
    <w:rsid w:val="480706A9"/>
    <w:rsid w:val="48205A47"/>
    <w:rsid w:val="48392258"/>
    <w:rsid w:val="484B35C2"/>
    <w:rsid w:val="48962B35"/>
    <w:rsid w:val="48E2450F"/>
    <w:rsid w:val="495758A9"/>
    <w:rsid w:val="495870A9"/>
    <w:rsid w:val="495B1759"/>
    <w:rsid w:val="496B110B"/>
    <w:rsid w:val="49755AE6"/>
    <w:rsid w:val="499917D4"/>
    <w:rsid w:val="49AB078D"/>
    <w:rsid w:val="49BC00A1"/>
    <w:rsid w:val="49C64FCC"/>
    <w:rsid w:val="49EE34A5"/>
    <w:rsid w:val="49F5027C"/>
    <w:rsid w:val="49FC1778"/>
    <w:rsid w:val="4A07781B"/>
    <w:rsid w:val="4A2E7D66"/>
    <w:rsid w:val="4A6F7666"/>
    <w:rsid w:val="4A7821AA"/>
    <w:rsid w:val="4A857E23"/>
    <w:rsid w:val="4AA17CD0"/>
    <w:rsid w:val="4AF40FE2"/>
    <w:rsid w:val="4AF876AD"/>
    <w:rsid w:val="4AFA0534"/>
    <w:rsid w:val="4AFB0741"/>
    <w:rsid w:val="4B3365A6"/>
    <w:rsid w:val="4B3C2F7B"/>
    <w:rsid w:val="4B634574"/>
    <w:rsid w:val="4B6527FA"/>
    <w:rsid w:val="4B6A3558"/>
    <w:rsid w:val="4B776900"/>
    <w:rsid w:val="4BB2423C"/>
    <w:rsid w:val="4BB83E60"/>
    <w:rsid w:val="4BCE268B"/>
    <w:rsid w:val="4BFF3207"/>
    <w:rsid w:val="4C110730"/>
    <w:rsid w:val="4C487AC2"/>
    <w:rsid w:val="4C667671"/>
    <w:rsid w:val="4C9910A9"/>
    <w:rsid w:val="4CB6621A"/>
    <w:rsid w:val="4D081D16"/>
    <w:rsid w:val="4D0C05F9"/>
    <w:rsid w:val="4D1755D2"/>
    <w:rsid w:val="4D2F6BC2"/>
    <w:rsid w:val="4D341BC9"/>
    <w:rsid w:val="4D6068AF"/>
    <w:rsid w:val="4D6C3891"/>
    <w:rsid w:val="4D6C3D78"/>
    <w:rsid w:val="4D731269"/>
    <w:rsid w:val="4DDB1395"/>
    <w:rsid w:val="4DE97F55"/>
    <w:rsid w:val="4DED7F51"/>
    <w:rsid w:val="4E365807"/>
    <w:rsid w:val="4E3F56FB"/>
    <w:rsid w:val="4E681DF9"/>
    <w:rsid w:val="4E7914C9"/>
    <w:rsid w:val="4EB06BD3"/>
    <w:rsid w:val="4ECB61A8"/>
    <w:rsid w:val="4F052FD0"/>
    <w:rsid w:val="4F0756F4"/>
    <w:rsid w:val="4F1C05A5"/>
    <w:rsid w:val="4F5A4F89"/>
    <w:rsid w:val="4F5F3664"/>
    <w:rsid w:val="4F67286E"/>
    <w:rsid w:val="4F7D56F4"/>
    <w:rsid w:val="4FA273C0"/>
    <w:rsid w:val="4FAB4B1C"/>
    <w:rsid w:val="4FAE3B00"/>
    <w:rsid w:val="4FD7473D"/>
    <w:rsid w:val="4FF32561"/>
    <w:rsid w:val="500478CA"/>
    <w:rsid w:val="50577CF3"/>
    <w:rsid w:val="50895886"/>
    <w:rsid w:val="50AA240C"/>
    <w:rsid w:val="50BD6764"/>
    <w:rsid w:val="50D73A08"/>
    <w:rsid w:val="50E37BF0"/>
    <w:rsid w:val="50E53BFC"/>
    <w:rsid w:val="50FB2EA4"/>
    <w:rsid w:val="51161BE9"/>
    <w:rsid w:val="51266FBF"/>
    <w:rsid w:val="513B405F"/>
    <w:rsid w:val="513E0EB3"/>
    <w:rsid w:val="51572B18"/>
    <w:rsid w:val="5158665B"/>
    <w:rsid w:val="517819CA"/>
    <w:rsid w:val="51EC6D35"/>
    <w:rsid w:val="521205EC"/>
    <w:rsid w:val="522B43C5"/>
    <w:rsid w:val="52312414"/>
    <w:rsid w:val="523C3645"/>
    <w:rsid w:val="52432C25"/>
    <w:rsid w:val="52856F63"/>
    <w:rsid w:val="52972FA2"/>
    <w:rsid w:val="52B4142D"/>
    <w:rsid w:val="52C32AF9"/>
    <w:rsid w:val="53112B67"/>
    <w:rsid w:val="534357A3"/>
    <w:rsid w:val="534C272B"/>
    <w:rsid w:val="53800F8D"/>
    <w:rsid w:val="53A07C03"/>
    <w:rsid w:val="53A07C35"/>
    <w:rsid w:val="53CB322A"/>
    <w:rsid w:val="541239DF"/>
    <w:rsid w:val="54161C73"/>
    <w:rsid w:val="54AC0937"/>
    <w:rsid w:val="54B46017"/>
    <w:rsid w:val="54B52014"/>
    <w:rsid w:val="54CF51E4"/>
    <w:rsid w:val="54EF1500"/>
    <w:rsid w:val="554B1A9D"/>
    <w:rsid w:val="555A514E"/>
    <w:rsid w:val="557A0F23"/>
    <w:rsid w:val="55D83F45"/>
    <w:rsid w:val="55DD5CB4"/>
    <w:rsid w:val="55F20149"/>
    <w:rsid w:val="55F81F79"/>
    <w:rsid w:val="55F90279"/>
    <w:rsid w:val="56294AA6"/>
    <w:rsid w:val="564A6822"/>
    <w:rsid w:val="56650440"/>
    <w:rsid w:val="569B3EB5"/>
    <w:rsid w:val="56C2690A"/>
    <w:rsid w:val="56EA3C57"/>
    <w:rsid w:val="570A2720"/>
    <w:rsid w:val="57762A83"/>
    <w:rsid w:val="57D96D3A"/>
    <w:rsid w:val="57FE7F49"/>
    <w:rsid w:val="580026C2"/>
    <w:rsid w:val="580A0ADE"/>
    <w:rsid w:val="582157B7"/>
    <w:rsid w:val="582A75FB"/>
    <w:rsid w:val="582B4E00"/>
    <w:rsid w:val="583830B8"/>
    <w:rsid w:val="587044A1"/>
    <w:rsid w:val="58806598"/>
    <w:rsid w:val="58AB6C98"/>
    <w:rsid w:val="592C21E5"/>
    <w:rsid w:val="594056A7"/>
    <w:rsid w:val="59632681"/>
    <w:rsid w:val="597474BD"/>
    <w:rsid w:val="59DF1AFE"/>
    <w:rsid w:val="59FC7FD2"/>
    <w:rsid w:val="59FF7272"/>
    <w:rsid w:val="5A360E10"/>
    <w:rsid w:val="5A3F2263"/>
    <w:rsid w:val="5A5634C4"/>
    <w:rsid w:val="5A5A0D8D"/>
    <w:rsid w:val="5A5C1C31"/>
    <w:rsid w:val="5A5F24C3"/>
    <w:rsid w:val="5A943AA3"/>
    <w:rsid w:val="5A981285"/>
    <w:rsid w:val="5AA164E2"/>
    <w:rsid w:val="5B251D30"/>
    <w:rsid w:val="5B3D3F8A"/>
    <w:rsid w:val="5B4E4F4D"/>
    <w:rsid w:val="5B766861"/>
    <w:rsid w:val="5B82744D"/>
    <w:rsid w:val="5BA9133D"/>
    <w:rsid w:val="5BBA6A37"/>
    <w:rsid w:val="5BBB1EAC"/>
    <w:rsid w:val="5BD024FA"/>
    <w:rsid w:val="5BD619D7"/>
    <w:rsid w:val="5BDB52DC"/>
    <w:rsid w:val="5BF850F5"/>
    <w:rsid w:val="5C0F631C"/>
    <w:rsid w:val="5C2E2B30"/>
    <w:rsid w:val="5C3B6DC8"/>
    <w:rsid w:val="5C55196B"/>
    <w:rsid w:val="5C73646F"/>
    <w:rsid w:val="5C7F41AA"/>
    <w:rsid w:val="5CBB6BFA"/>
    <w:rsid w:val="5CD03307"/>
    <w:rsid w:val="5CE578EC"/>
    <w:rsid w:val="5D1A4582"/>
    <w:rsid w:val="5D366A6A"/>
    <w:rsid w:val="5D5B16E3"/>
    <w:rsid w:val="5D683CFA"/>
    <w:rsid w:val="5D9A2B89"/>
    <w:rsid w:val="5DD07337"/>
    <w:rsid w:val="5DEB51D3"/>
    <w:rsid w:val="5DF15182"/>
    <w:rsid w:val="5E0516FB"/>
    <w:rsid w:val="5E246C3A"/>
    <w:rsid w:val="5E292FA4"/>
    <w:rsid w:val="5E6070B5"/>
    <w:rsid w:val="5E630477"/>
    <w:rsid w:val="5E73228B"/>
    <w:rsid w:val="5ECD1D3E"/>
    <w:rsid w:val="5F502C40"/>
    <w:rsid w:val="5F6909BC"/>
    <w:rsid w:val="5F79756B"/>
    <w:rsid w:val="5FED5F7E"/>
    <w:rsid w:val="6020490E"/>
    <w:rsid w:val="604774F7"/>
    <w:rsid w:val="605C2BF4"/>
    <w:rsid w:val="60683E60"/>
    <w:rsid w:val="607A28BD"/>
    <w:rsid w:val="607E02FE"/>
    <w:rsid w:val="60867CE5"/>
    <w:rsid w:val="6095108B"/>
    <w:rsid w:val="60A9675C"/>
    <w:rsid w:val="60CF1B28"/>
    <w:rsid w:val="60D13FB4"/>
    <w:rsid w:val="60DA3FC6"/>
    <w:rsid w:val="60EE532A"/>
    <w:rsid w:val="612A2D5D"/>
    <w:rsid w:val="61B52794"/>
    <w:rsid w:val="61C75F26"/>
    <w:rsid w:val="61CB5918"/>
    <w:rsid w:val="61D27B22"/>
    <w:rsid w:val="61FE6624"/>
    <w:rsid w:val="622C50F6"/>
    <w:rsid w:val="623419A2"/>
    <w:rsid w:val="6258182C"/>
    <w:rsid w:val="626317E3"/>
    <w:rsid w:val="62635FE5"/>
    <w:rsid w:val="6288363D"/>
    <w:rsid w:val="628B00DD"/>
    <w:rsid w:val="629C50A6"/>
    <w:rsid w:val="62C53CEC"/>
    <w:rsid w:val="62CD16FE"/>
    <w:rsid w:val="62DA58C2"/>
    <w:rsid w:val="63761AAF"/>
    <w:rsid w:val="637F5F93"/>
    <w:rsid w:val="6384617C"/>
    <w:rsid w:val="63953D64"/>
    <w:rsid w:val="63976EDB"/>
    <w:rsid w:val="639D4EB4"/>
    <w:rsid w:val="63C67A86"/>
    <w:rsid w:val="63F613CA"/>
    <w:rsid w:val="6416668B"/>
    <w:rsid w:val="641843AD"/>
    <w:rsid w:val="64287A28"/>
    <w:rsid w:val="648513AF"/>
    <w:rsid w:val="64CC6658"/>
    <w:rsid w:val="64CD2C50"/>
    <w:rsid w:val="64DA3276"/>
    <w:rsid w:val="64E55291"/>
    <w:rsid w:val="64EA6F30"/>
    <w:rsid w:val="64EB2A24"/>
    <w:rsid w:val="64EB5682"/>
    <w:rsid w:val="64EF0867"/>
    <w:rsid w:val="64F231DC"/>
    <w:rsid w:val="64F5059A"/>
    <w:rsid w:val="65041B4C"/>
    <w:rsid w:val="65266B76"/>
    <w:rsid w:val="653A1D07"/>
    <w:rsid w:val="65527256"/>
    <w:rsid w:val="6588381D"/>
    <w:rsid w:val="65A05841"/>
    <w:rsid w:val="65A63FCA"/>
    <w:rsid w:val="65E4151F"/>
    <w:rsid w:val="66046C2B"/>
    <w:rsid w:val="661862CF"/>
    <w:rsid w:val="662A3EFE"/>
    <w:rsid w:val="666B49DE"/>
    <w:rsid w:val="66794BAD"/>
    <w:rsid w:val="668100BD"/>
    <w:rsid w:val="669B425F"/>
    <w:rsid w:val="66DA6FA9"/>
    <w:rsid w:val="6705639B"/>
    <w:rsid w:val="676310B8"/>
    <w:rsid w:val="6773515F"/>
    <w:rsid w:val="67757753"/>
    <w:rsid w:val="67A954B5"/>
    <w:rsid w:val="67B476DB"/>
    <w:rsid w:val="67EB7137"/>
    <w:rsid w:val="67EE6D37"/>
    <w:rsid w:val="67F05006"/>
    <w:rsid w:val="67F105D6"/>
    <w:rsid w:val="67F867D3"/>
    <w:rsid w:val="680B1697"/>
    <w:rsid w:val="68172547"/>
    <w:rsid w:val="6823620F"/>
    <w:rsid w:val="684828EC"/>
    <w:rsid w:val="68541FFE"/>
    <w:rsid w:val="68584BE5"/>
    <w:rsid w:val="68831D17"/>
    <w:rsid w:val="689D5D65"/>
    <w:rsid w:val="68BA6B5A"/>
    <w:rsid w:val="68D030C2"/>
    <w:rsid w:val="68FD45B3"/>
    <w:rsid w:val="68FE1086"/>
    <w:rsid w:val="69134409"/>
    <w:rsid w:val="691A3D76"/>
    <w:rsid w:val="693128FB"/>
    <w:rsid w:val="6931365A"/>
    <w:rsid w:val="693C09F3"/>
    <w:rsid w:val="693F35FB"/>
    <w:rsid w:val="69496146"/>
    <w:rsid w:val="694B2168"/>
    <w:rsid w:val="69564AEF"/>
    <w:rsid w:val="69AE0D8C"/>
    <w:rsid w:val="69C51968"/>
    <w:rsid w:val="69E65874"/>
    <w:rsid w:val="69E772A3"/>
    <w:rsid w:val="69ED40B9"/>
    <w:rsid w:val="6A0A5FE7"/>
    <w:rsid w:val="6A24404B"/>
    <w:rsid w:val="6A3C1FDC"/>
    <w:rsid w:val="6A455F02"/>
    <w:rsid w:val="6A48145B"/>
    <w:rsid w:val="6A786D8C"/>
    <w:rsid w:val="6A8C3686"/>
    <w:rsid w:val="6A932FE4"/>
    <w:rsid w:val="6AA92F5F"/>
    <w:rsid w:val="6AEB57B0"/>
    <w:rsid w:val="6B126A73"/>
    <w:rsid w:val="6B633E50"/>
    <w:rsid w:val="6B7632CC"/>
    <w:rsid w:val="6B7B54F2"/>
    <w:rsid w:val="6B867974"/>
    <w:rsid w:val="6B94618C"/>
    <w:rsid w:val="6BA92CED"/>
    <w:rsid w:val="6BB32FFC"/>
    <w:rsid w:val="6BC415EC"/>
    <w:rsid w:val="6BF262C1"/>
    <w:rsid w:val="6C2A53E2"/>
    <w:rsid w:val="6CA967B8"/>
    <w:rsid w:val="6CB8242D"/>
    <w:rsid w:val="6CDB5804"/>
    <w:rsid w:val="6CE04E48"/>
    <w:rsid w:val="6CE1167B"/>
    <w:rsid w:val="6CF272CA"/>
    <w:rsid w:val="6D244226"/>
    <w:rsid w:val="6D282CEC"/>
    <w:rsid w:val="6D292BD8"/>
    <w:rsid w:val="6D505CF9"/>
    <w:rsid w:val="6D581F08"/>
    <w:rsid w:val="6D7A561E"/>
    <w:rsid w:val="6D7C42C6"/>
    <w:rsid w:val="6D925563"/>
    <w:rsid w:val="6D9F029A"/>
    <w:rsid w:val="6DAE62B7"/>
    <w:rsid w:val="6DB30B79"/>
    <w:rsid w:val="6DD56986"/>
    <w:rsid w:val="6DEB1DD1"/>
    <w:rsid w:val="6DED5325"/>
    <w:rsid w:val="6DF36E56"/>
    <w:rsid w:val="6DFF044B"/>
    <w:rsid w:val="6E141720"/>
    <w:rsid w:val="6E6C6C08"/>
    <w:rsid w:val="6E7C4464"/>
    <w:rsid w:val="6EB1286D"/>
    <w:rsid w:val="6EBC1261"/>
    <w:rsid w:val="6ED60339"/>
    <w:rsid w:val="6EF442EF"/>
    <w:rsid w:val="6F044648"/>
    <w:rsid w:val="6F066A8C"/>
    <w:rsid w:val="6F0D180E"/>
    <w:rsid w:val="6F2D3110"/>
    <w:rsid w:val="6F597A6B"/>
    <w:rsid w:val="6F604ED0"/>
    <w:rsid w:val="6FAC2327"/>
    <w:rsid w:val="6FAD66D6"/>
    <w:rsid w:val="6FC939B3"/>
    <w:rsid w:val="70436C0A"/>
    <w:rsid w:val="70521DD4"/>
    <w:rsid w:val="70633F5D"/>
    <w:rsid w:val="70694D5E"/>
    <w:rsid w:val="709D2751"/>
    <w:rsid w:val="70AD6312"/>
    <w:rsid w:val="70C86908"/>
    <w:rsid w:val="70FD3732"/>
    <w:rsid w:val="71084673"/>
    <w:rsid w:val="710D38CC"/>
    <w:rsid w:val="716A4FB3"/>
    <w:rsid w:val="716E5205"/>
    <w:rsid w:val="71713575"/>
    <w:rsid w:val="71881FAB"/>
    <w:rsid w:val="71AD3722"/>
    <w:rsid w:val="71CC35E8"/>
    <w:rsid w:val="72281251"/>
    <w:rsid w:val="722C27D0"/>
    <w:rsid w:val="724939ED"/>
    <w:rsid w:val="724E4899"/>
    <w:rsid w:val="72A92D2E"/>
    <w:rsid w:val="72E076D5"/>
    <w:rsid w:val="73006427"/>
    <w:rsid w:val="73022BF1"/>
    <w:rsid w:val="73551BDC"/>
    <w:rsid w:val="73604987"/>
    <w:rsid w:val="737F61BD"/>
    <w:rsid w:val="738E13CF"/>
    <w:rsid w:val="73C20AD7"/>
    <w:rsid w:val="73C628CD"/>
    <w:rsid w:val="73CB2C93"/>
    <w:rsid w:val="73CD595E"/>
    <w:rsid w:val="73DA4BFF"/>
    <w:rsid w:val="73E63578"/>
    <w:rsid w:val="73FC369B"/>
    <w:rsid w:val="740E252B"/>
    <w:rsid w:val="74545417"/>
    <w:rsid w:val="74556FAB"/>
    <w:rsid w:val="74557E04"/>
    <w:rsid w:val="745B39A7"/>
    <w:rsid w:val="74670218"/>
    <w:rsid w:val="746D1226"/>
    <w:rsid w:val="74AF784E"/>
    <w:rsid w:val="74B775E2"/>
    <w:rsid w:val="74BD7135"/>
    <w:rsid w:val="74C31A3F"/>
    <w:rsid w:val="74CA6118"/>
    <w:rsid w:val="74CE3C63"/>
    <w:rsid w:val="74D87418"/>
    <w:rsid w:val="74E67A0E"/>
    <w:rsid w:val="74E76064"/>
    <w:rsid w:val="754D5707"/>
    <w:rsid w:val="75660938"/>
    <w:rsid w:val="757336A6"/>
    <w:rsid w:val="75832C5E"/>
    <w:rsid w:val="75B43865"/>
    <w:rsid w:val="75C91BAA"/>
    <w:rsid w:val="75E2400C"/>
    <w:rsid w:val="75F82F5E"/>
    <w:rsid w:val="7615375C"/>
    <w:rsid w:val="762F236A"/>
    <w:rsid w:val="76404C02"/>
    <w:rsid w:val="764403B9"/>
    <w:rsid w:val="767E020B"/>
    <w:rsid w:val="769054CA"/>
    <w:rsid w:val="76996CB2"/>
    <w:rsid w:val="76AD6738"/>
    <w:rsid w:val="76B054A4"/>
    <w:rsid w:val="76B4073B"/>
    <w:rsid w:val="76C57D5D"/>
    <w:rsid w:val="76E61542"/>
    <w:rsid w:val="76E63D50"/>
    <w:rsid w:val="76FF0D2D"/>
    <w:rsid w:val="77175F80"/>
    <w:rsid w:val="771A5A15"/>
    <w:rsid w:val="775D150D"/>
    <w:rsid w:val="77635C9A"/>
    <w:rsid w:val="776A5684"/>
    <w:rsid w:val="778B3554"/>
    <w:rsid w:val="77F52024"/>
    <w:rsid w:val="77FC3B5E"/>
    <w:rsid w:val="78251502"/>
    <w:rsid w:val="782A438A"/>
    <w:rsid w:val="783C705B"/>
    <w:rsid w:val="784426E6"/>
    <w:rsid w:val="78805FEE"/>
    <w:rsid w:val="78916A12"/>
    <w:rsid w:val="78925132"/>
    <w:rsid w:val="789E20B4"/>
    <w:rsid w:val="78D948F6"/>
    <w:rsid w:val="791B3704"/>
    <w:rsid w:val="795C0E5C"/>
    <w:rsid w:val="79A00441"/>
    <w:rsid w:val="79DA2A1A"/>
    <w:rsid w:val="7A7E4CCC"/>
    <w:rsid w:val="7AA2326A"/>
    <w:rsid w:val="7AA2718A"/>
    <w:rsid w:val="7AD15246"/>
    <w:rsid w:val="7AE03285"/>
    <w:rsid w:val="7AF115D4"/>
    <w:rsid w:val="7B177C84"/>
    <w:rsid w:val="7B2160D5"/>
    <w:rsid w:val="7B2B64FE"/>
    <w:rsid w:val="7B2F0183"/>
    <w:rsid w:val="7B634722"/>
    <w:rsid w:val="7B746E39"/>
    <w:rsid w:val="7B7A679E"/>
    <w:rsid w:val="7B977BD6"/>
    <w:rsid w:val="7B9E336C"/>
    <w:rsid w:val="7BA37BAF"/>
    <w:rsid w:val="7BA7127F"/>
    <w:rsid w:val="7BAF0226"/>
    <w:rsid w:val="7BC1364B"/>
    <w:rsid w:val="7C1121AD"/>
    <w:rsid w:val="7C22665A"/>
    <w:rsid w:val="7C3D60DC"/>
    <w:rsid w:val="7C5D3E2A"/>
    <w:rsid w:val="7CF66FD9"/>
    <w:rsid w:val="7CF944B2"/>
    <w:rsid w:val="7CFE75C5"/>
    <w:rsid w:val="7D1C03AF"/>
    <w:rsid w:val="7D674275"/>
    <w:rsid w:val="7D7263B1"/>
    <w:rsid w:val="7D944820"/>
    <w:rsid w:val="7DBF0FC7"/>
    <w:rsid w:val="7E1B1804"/>
    <w:rsid w:val="7E760BFD"/>
    <w:rsid w:val="7EA06B86"/>
    <w:rsid w:val="7EAE65D2"/>
    <w:rsid w:val="7EF73824"/>
    <w:rsid w:val="7F014DCC"/>
    <w:rsid w:val="7F15197D"/>
    <w:rsid w:val="7F4A6AF1"/>
    <w:rsid w:val="7F671935"/>
    <w:rsid w:val="7F854C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/>
      <w:spacing w:line="240" w:lineRule="auto"/>
      <w:ind w:firstLine="640" w:firstLineChars="200"/>
      <w:jc w:val="both"/>
    </w:pPr>
    <w:rPr>
      <w:rFonts w:ascii="Times New Roman" w:hAnsi="Times New Roman" w:eastAsia="仿宋_GB2312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 w:val="0"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ascii="黑体" w:hAnsi="黑体" w:eastAsia="黑体" w:cs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numPr>
        <w:ilvl w:val="1"/>
        <w:numId w:val="1"/>
      </w:numPr>
      <w:spacing w:beforeLines="0" w:beforeAutospacing="0" w:afterLines="0" w:afterAutospacing="0" w:line="240" w:lineRule="auto"/>
      <w:ind w:left="0" w:firstLine="632" w:firstLineChars="200"/>
      <w:outlineLvl w:val="1"/>
    </w:pPr>
    <w:rPr>
      <w:rFonts w:ascii="楷体" w:hAnsi="楷体" w:eastAsia="楷体_GB2312" w:cs="楷体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 w:val="0"/>
      <w:keepLines w:val="0"/>
      <w:numPr>
        <w:ilvl w:val="2"/>
        <w:numId w:val="1"/>
      </w:numPr>
      <w:spacing w:beforeLines="0" w:beforeAutospacing="0" w:afterLines="0" w:afterAutospacing="0" w:line="240" w:lineRule="auto"/>
      <w:ind w:left="0" w:firstLine="632" w:firstLineChars="200"/>
      <w:outlineLvl w:val="2"/>
    </w:p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numPr>
        <w:ilvl w:val="3"/>
        <w:numId w:val="1"/>
      </w:numPr>
      <w:spacing w:beforeLines="0" w:beforeAutospacing="0" w:afterLines="0" w:afterAutospacing="0" w:line="240" w:lineRule="auto"/>
      <w:ind w:firstLine="403" w:firstLineChars="0"/>
      <w:outlineLvl w:val="3"/>
    </w:p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autoRedefine/>
    <w:qFormat/>
    <w:uiPriority w:val="0"/>
  </w:style>
  <w:style w:type="table" w:default="1" w:styleId="20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Body Text Indent"/>
    <w:basedOn w:val="1"/>
    <w:next w:val="1"/>
    <w:autoRedefine/>
    <w:qFormat/>
    <w:uiPriority w:val="0"/>
    <w:pPr>
      <w:spacing w:after="120" w:afterLines="0"/>
      <w:ind w:left="420" w:leftChars="200"/>
    </w:pPr>
    <w:rPr>
      <w:color w:val="333300"/>
      <w:kern w:val="2"/>
      <w:sz w:val="28"/>
      <w:szCs w:val="28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宋体" w:hAnsi="宋体" w:eastAsia="宋体"/>
      <w:sz w:val="28"/>
    </w:rPr>
  </w:style>
  <w:style w:type="paragraph" w:styleId="1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eastAsia="宋体"/>
      <w:sz w:val="21"/>
    </w:rPr>
  </w:style>
  <w:style w:type="paragraph" w:styleId="15">
    <w:name w:val="toc 1"/>
    <w:basedOn w:val="1"/>
    <w:next w:val="1"/>
    <w:qFormat/>
    <w:uiPriority w:val="0"/>
    <w:pPr>
      <w:adjustRightInd w:val="0"/>
      <w:ind w:firstLine="0" w:firstLineChars="0"/>
    </w:pPr>
    <w:rPr>
      <w:rFonts w:ascii="Times New Roman" w:hAnsi="Times New Roman" w:eastAsia="仿宋"/>
    </w:rPr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7">
    <w:name w:val="toc 2"/>
    <w:basedOn w:val="1"/>
    <w:next w:val="1"/>
    <w:autoRedefine/>
    <w:qFormat/>
    <w:uiPriority w:val="0"/>
    <w:pPr>
      <w:ind w:left="420" w:leftChars="200" w:firstLine="0" w:firstLineChars="0"/>
    </w:pPr>
    <w:rPr>
      <w:rFonts w:ascii="Times New Roman" w:hAnsi="Times New Roman"/>
    </w:rPr>
  </w:style>
  <w:style w:type="paragraph" w:styleId="1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Body Text First Indent 2"/>
    <w:basedOn w:val="12"/>
    <w:next w:val="12"/>
    <w:autoRedefine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table" w:styleId="21">
    <w:name w:val="Table Grid"/>
    <w:basedOn w:val="20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23">
    <w:name w:val="Strong"/>
    <w:basedOn w:val="22"/>
    <w:autoRedefine/>
    <w:qFormat/>
    <w:uiPriority w:val="0"/>
    <w:rPr>
      <w:b/>
    </w:rPr>
  </w:style>
  <w:style w:type="character" w:styleId="24">
    <w:name w:val="page number"/>
    <w:basedOn w:val="22"/>
    <w:autoRedefine/>
    <w:qFormat/>
    <w:uiPriority w:val="0"/>
    <w:rPr>
      <w:rFonts w:ascii="Times New Roman" w:hAnsi="Times New Roman" w:eastAsia="宋体"/>
      <w:sz w:val="28"/>
    </w:rPr>
  </w:style>
  <w:style w:type="character" w:styleId="25">
    <w:name w:val="FollowedHyperlink"/>
    <w:basedOn w:val="22"/>
    <w:autoRedefine/>
    <w:qFormat/>
    <w:uiPriority w:val="0"/>
    <w:rPr>
      <w:color w:val="333333"/>
      <w:u w:val="none"/>
    </w:rPr>
  </w:style>
  <w:style w:type="character" w:styleId="26">
    <w:name w:val="Emphasis"/>
    <w:basedOn w:val="22"/>
    <w:autoRedefine/>
    <w:qFormat/>
    <w:uiPriority w:val="0"/>
    <w:rPr>
      <w:i/>
    </w:rPr>
  </w:style>
  <w:style w:type="character" w:styleId="27">
    <w:name w:val="Hyperlink"/>
    <w:basedOn w:val="22"/>
    <w:autoRedefine/>
    <w:qFormat/>
    <w:uiPriority w:val="0"/>
    <w:rPr>
      <w:color w:val="333333"/>
      <w:u w:val="none"/>
    </w:rPr>
  </w:style>
  <w:style w:type="character" w:styleId="28">
    <w:name w:val="footnote reference"/>
    <w:basedOn w:val="22"/>
    <w:autoRedefine/>
    <w:qFormat/>
    <w:uiPriority w:val="0"/>
    <w:rPr>
      <w:vertAlign w:val="superscript"/>
    </w:rPr>
  </w:style>
  <w:style w:type="paragraph" w:customStyle="1" w:styleId="29">
    <w:name w:val="正文-公1"/>
    <w:basedOn w:val="1"/>
    <w:autoRedefine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customStyle="1" w:styleId="30">
    <w:name w:val="表头"/>
    <w:basedOn w:val="1"/>
    <w:autoRedefine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  <w:b/>
      <w:sz w:val="24"/>
    </w:rPr>
  </w:style>
  <w:style w:type="paragraph" w:customStyle="1" w:styleId="31">
    <w:name w:val="表格内容"/>
    <w:basedOn w:val="1"/>
    <w:autoRedefine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  <w:sz w:val="24"/>
    </w:rPr>
  </w:style>
  <w:style w:type="paragraph" w:customStyle="1" w:styleId="32">
    <w:name w:val="正文图表标题"/>
    <w:basedOn w:val="1"/>
    <w:autoRedefine/>
    <w:qFormat/>
    <w:uiPriority w:val="0"/>
    <w:pPr>
      <w:spacing w:line="560" w:lineRule="exact"/>
      <w:ind w:firstLine="0" w:firstLineChars="0"/>
      <w:jc w:val="center"/>
    </w:pPr>
    <w:rPr>
      <w:rFonts w:ascii="Times New Roman" w:hAnsi="Times New Roman" w:eastAsia="宋体"/>
      <w:sz w:val="28"/>
    </w:rPr>
  </w:style>
  <w:style w:type="paragraph" w:customStyle="1" w:styleId="33">
    <w:name w:val="封面标题"/>
    <w:basedOn w:val="1"/>
    <w:autoRedefine/>
    <w:qFormat/>
    <w:uiPriority w:val="0"/>
    <w:pPr>
      <w:snapToGrid w:val="0"/>
      <w:spacing w:line="240" w:lineRule="auto"/>
      <w:ind w:firstLine="0" w:firstLineChars="0"/>
      <w:jc w:val="center"/>
    </w:pPr>
    <w:rPr>
      <w:rFonts w:eastAsia="方正小标宋简体"/>
      <w:b/>
      <w:sz w:val="52"/>
    </w:rPr>
  </w:style>
  <w:style w:type="paragraph" w:customStyle="1" w:styleId="34">
    <w:name w:val="正文大标题"/>
    <w:basedOn w:val="1"/>
    <w:autoRedefine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 w:eastAsia="方正小标宋简体"/>
      <w:sz w:val="36"/>
    </w:rPr>
  </w:style>
  <w:style w:type="paragraph" w:customStyle="1" w:styleId="35">
    <w:name w:val="封面落款"/>
    <w:basedOn w:val="1"/>
    <w:autoRedefine/>
    <w:qFormat/>
    <w:uiPriority w:val="0"/>
    <w:pPr>
      <w:ind w:firstLine="0" w:firstLineChars="0"/>
      <w:jc w:val="center"/>
    </w:pPr>
    <w:rPr>
      <w:rFonts w:eastAsia="方正小标宋简体"/>
      <w:sz w:val="36"/>
    </w:rPr>
  </w:style>
  <w:style w:type="paragraph" w:customStyle="1" w:styleId="36">
    <w:name w:val="图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/>
    </w:rPr>
  </w:style>
  <w:style w:type="paragraph" w:customStyle="1" w:styleId="37">
    <w:name w:val="注文"/>
    <w:basedOn w:val="1"/>
    <w:autoRedefine/>
    <w:qFormat/>
    <w:uiPriority w:val="0"/>
    <w:pPr>
      <w:snapToGrid w:val="0"/>
      <w:spacing w:line="240" w:lineRule="auto"/>
      <w:ind w:firstLine="0" w:firstLineChars="0"/>
    </w:pPr>
    <w:rPr>
      <w:rFonts w:eastAsia="宋体"/>
      <w:sz w:val="24"/>
    </w:rPr>
  </w:style>
  <w:style w:type="paragraph" w:customStyle="1" w:styleId="38">
    <w:name w:val="目录标题"/>
    <w:basedOn w:val="1"/>
    <w:autoRedefine/>
    <w:qFormat/>
    <w:uiPriority w:val="0"/>
    <w:pPr>
      <w:ind w:firstLine="0" w:firstLineChars="0"/>
      <w:jc w:val="center"/>
    </w:pPr>
    <w:rPr>
      <w:rFonts w:eastAsia="黑体"/>
      <w:sz w:val="36"/>
    </w:rPr>
  </w:style>
  <w:style w:type="paragraph" w:customStyle="1" w:styleId="39">
    <w:name w:val="附件标题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eastAsia="方正小标宋简体"/>
      <w:sz w:val="36"/>
    </w:rPr>
  </w:style>
  <w:style w:type="paragraph" w:customStyle="1" w:styleId="40">
    <w:name w:val="封面副标题"/>
    <w:basedOn w:val="33"/>
    <w:autoRedefine/>
    <w:qFormat/>
    <w:uiPriority w:val="0"/>
    <w:rPr>
      <w:b w:val="0"/>
      <w:sz w:val="44"/>
    </w:rPr>
  </w:style>
  <w:style w:type="character" w:customStyle="1" w:styleId="41">
    <w:name w:val="f-blue2-12"/>
    <w:basedOn w:val="22"/>
    <w:autoRedefine/>
    <w:qFormat/>
    <w:uiPriority w:val="0"/>
  </w:style>
  <w:style w:type="character" w:customStyle="1" w:styleId="42">
    <w:name w:val="f-blue2-121"/>
    <w:basedOn w:val="22"/>
    <w:autoRedefine/>
    <w:qFormat/>
    <w:uiPriority w:val="0"/>
  </w:style>
  <w:style w:type="character" w:customStyle="1" w:styleId="43">
    <w:name w:val="标题 1 Char"/>
    <w:link w:val="2"/>
    <w:autoRedefine/>
    <w:qFormat/>
    <w:uiPriority w:val="0"/>
    <w:rPr>
      <w:rFonts w:ascii="黑体" w:hAnsi="黑体" w:eastAsia="黑体" w:cs="黑体"/>
      <w:kern w:val="44"/>
    </w:rPr>
  </w:style>
  <w:style w:type="paragraph" w:customStyle="1" w:styleId="44">
    <w:name w:val="样式 标题 1 + 首行缩进:  2 字符"/>
    <w:basedOn w:val="2"/>
    <w:autoRedefine/>
    <w:qFormat/>
    <w:uiPriority w:val="0"/>
    <w:pPr>
      <w:spacing w:line="240" w:lineRule="auto"/>
      <w:ind w:firstLine="200" w:firstLineChars="200"/>
      <w:jc w:val="center"/>
    </w:pPr>
    <w:rPr>
      <w:rFonts w:eastAsia="黑体" w:cs="宋体"/>
      <w:sz w:val="30"/>
      <w:szCs w:val="20"/>
    </w:rPr>
  </w:style>
  <w:style w:type="table" w:customStyle="1" w:styleId="4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cbf37aab-54de-4738-aefd-3c4eef12f018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19883FD4</paraID>
      <start>47</start>
      <end>47</end>
      <status>modified</status>
      <modifiedWord/>
      <trackRevisions>false</trackRevisions>
    </reviewItem>
    <reviewItem>
      <errorID>3d2a1be3-d1f1-4256-8038-430cf9025e43</errorID>
      <errorWord>把</errorWord>
      <group>L1_Word</group>
      <groupName>字词问题</groupName>
      <ability>L2_Typo</ability>
      <abilityName>字词错误</abilityName>
      <candidateList>
        <item>对</item>
      </candidateList>
      <explain/>
      <paraID>19883FD4</paraID>
      <start>57</start>
      <end>58</end>
      <status>modified</status>
      <modifiedWord>对</modifiedWord>
      <trackRevisions>false</trackRevisions>
    </reviewItem>
    <reviewItem>
      <errorID>ef4cc701-0b47-447b-b4ae-3c7d63b3d22c</errorID>
      <errorWord>总案</errorWord>
      <group>L1_Grammar</group>
      <groupName>语法问题</groupName>
      <ability>L2_Grammar</ability>
      <abilityName>语法错误</abilityName>
      <candidateList>
        <item>《总体预案》</item>
      </candidateList>
      <explain/>
      <paraID>157D6A37</paraID>
      <start>13</start>
      <end>15</end>
      <status>ignored</status>
      <modifiedWord/>
      <trackRevisions>false</trackRevisions>
    </reviewItem>
    <reviewItem>
      <errorID>8cc65652-03ba-45aa-bafe-3a84a3e09f20</errorID>
      <errorWord>正</errorWord>
      <group>L1_Word</group>
      <groupName>字词问题</groupName>
      <ability>L2_Typo</ability>
      <abilityName>字词错误</abilityName>
      <candidateList>
        <item>正在</item>
      </candidateList>
      <explain/>
      <paraID>3C022C83</paraID>
      <start>232</start>
      <end>234</end>
      <status>modified</status>
      <modifiedWord>正在</modifiedWord>
      <trackRevisions>false</trackRevisions>
    </reviewItem>
    <reviewItem>
      <errorID>4b313d9b-96a2-460f-91f5-a05bea0da571</errorID>
      <errorWord>2个附件</errorWord>
      <group>L1_Word</group>
      <groupName>字词问题</groupName>
      <ability>L2_Typo</ability>
      <abilityName>字词错误</abilityName>
      <candidateList>
        <item>两个附件</item>
      </candidateList>
      <explain/>
      <paraID>4FF5E030</paraID>
      <start>38</start>
      <end>42</end>
      <status>ignored</status>
      <modifiedWord/>
      <trackRevisions>false</trackRevisions>
    </reviewItem>
    <reviewItem>
      <errorID>5a1b66c9-fbe5-4a0f-8083-8fc9591cc59e</errorID>
      <errorWord>“市级专项应急预案目录”</errorWord>
      <group>L1_Punc</group>
      <groupName>标点问题</groupName>
      <ability>L2_Punc</ability>
      <abilityName>标点符号检查</abilityName>
      <candidateList>
        <item>《市级专项应急预案目录》</item>
      </candidateList>
      <explain/>
      <paraID>4C43B273</paraID>
      <start>4</start>
      <end>16</end>
      <status>ignored</status>
      <modifiedWord/>
      <trackRevisions>false</trackRevisions>
    </reviewItem>
    <reviewItem>
      <errorID>8f6d0f27-94cc-4db0-bf49-651923a1639c</errorID>
      <errorWord>“市级部门（单位）应急职责”</errorWord>
      <group>L1_Punc</group>
      <groupName>标点问题</groupName>
      <ability>L2_Punc</ability>
      <abilityName>标点符号检查</abilityName>
      <candidateList>
        <item>《市级部门（单位）应急职责》</item>
      </candidateList>
      <explain/>
      <paraID>4C43B273</paraID>
      <start>17</start>
      <end>31</end>
      <status>ignored</status>
      <modifiedWord/>
      <trackRevisions>false</trackRevisions>
    </reviewItem>
    <reviewItem>
      <errorID>d44411d0-c418-49ca-95b9-eaa2389522ee</errorID>
      <errorWord>基础</errorWord>
      <group>L1_Word</group>
      <groupName>字词问题</groupName>
      <ability>L2_Typo</ability>
      <abilityName>字词错误</abilityName>
      <candidateList>
        <item>的基础</item>
      </candidateList>
      <explain/>
      <paraID>10BE74CB</paraID>
      <start>26</start>
      <end>29</end>
      <status>modified</status>
      <modifiedWord>的基础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71df53-d976-4ac8-9e06-9324ea59f7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1352</Words>
  <Characters>1375</Characters>
  <Lines>1</Lines>
  <Paragraphs>1</Paragraphs>
  <TotalTime>22</TotalTime>
  <ScaleCrop>false</ScaleCrop>
  <LinksUpToDate>false</LinksUpToDate>
  <CharactersWithSpaces>1375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郭敏学</cp:lastModifiedBy>
  <dcterms:modified xsi:type="dcterms:W3CDTF">2026-05-19T01:54:46Z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B962BC2931B64FB196FA9961B1C817C9_13</vt:lpwstr>
  </property>
  <property fmtid="{D5CDD505-2E9C-101B-9397-08002B2CF9AE}" pid="4" name="KSOTemplateDocerSaveRecord">
    <vt:lpwstr>eyJoZGlkIjoiOTc3M2Y5NzIzMDFlZjAyY2Q4Njk5ODkyYjFjNzBiNTQiLCJ1c2VySWQiOiIzNTc1Njg2ODcifQ==</vt:lpwstr>
  </property>
</Properties>
</file>